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14" w:rsidRPr="002D2E14" w:rsidRDefault="002D2E14" w:rsidP="002D2E14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uk-UA" w:eastAsia="ru-RU"/>
        </w:rPr>
      </w:pPr>
      <w:r w:rsidRPr="002D2E14"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uk-UA" w:eastAsia="ru-RU"/>
        </w:rPr>
        <w:t>Присудок</w:t>
      </w:r>
      <w:r w:rsidRPr="002D2E14">
        <w:rPr>
          <w:rFonts w:ascii="Arial" w:eastAsia="Times New Roman" w:hAnsi="Arial" w:cs="Arial"/>
          <w:color w:val="000000"/>
          <w:kern w:val="36"/>
          <w:sz w:val="24"/>
          <w:lang w:val="uk-UA" w:eastAsia="ru-RU"/>
        </w:rPr>
        <w:t>[</w:t>
      </w:r>
      <w:hyperlink r:id="rId5" w:tooltip="Редагувати вступний розділ" w:history="1">
        <w:r w:rsidRPr="002D2E14">
          <w:rPr>
            <w:rFonts w:ascii="Arial" w:eastAsia="Times New Roman" w:hAnsi="Arial" w:cs="Arial"/>
            <w:color w:val="0B0080"/>
            <w:kern w:val="36"/>
            <w:sz w:val="24"/>
            <w:u w:val="single"/>
            <w:lang w:val="uk-UA" w:eastAsia="ru-RU"/>
          </w:rPr>
          <w:t>ред.</w:t>
        </w:r>
      </w:hyperlink>
      <w:r w:rsidRPr="002D2E14">
        <w:rPr>
          <w:rFonts w:ascii="Arial" w:eastAsia="Times New Roman" w:hAnsi="Arial" w:cs="Arial"/>
          <w:color w:val="555555"/>
          <w:kern w:val="36"/>
          <w:sz w:val="24"/>
          <w:lang w:val="uk-UA" w:eastAsia="ru-RU"/>
        </w:rPr>
        <w:t> • </w:t>
      </w:r>
      <w:hyperlink r:id="rId6" w:tooltip="Редагувати вступний розділ" w:history="1">
        <w:r w:rsidRPr="002D2E14">
          <w:rPr>
            <w:rFonts w:ascii="Arial" w:eastAsia="Times New Roman" w:hAnsi="Arial" w:cs="Arial"/>
            <w:color w:val="0B0080"/>
            <w:kern w:val="36"/>
            <w:sz w:val="24"/>
            <w:u w:val="single"/>
            <w:lang w:val="uk-UA" w:eastAsia="ru-RU"/>
          </w:rPr>
          <w:t>ред. код</w:t>
        </w:r>
      </w:hyperlink>
      <w:r w:rsidRPr="002D2E14">
        <w:rPr>
          <w:rFonts w:ascii="Arial" w:eastAsia="Times New Roman" w:hAnsi="Arial" w:cs="Arial"/>
          <w:color w:val="000000"/>
          <w:kern w:val="36"/>
          <w:sz w:val="24"/>
          <w:lang w:val="uk-UA" w:eastAsia="ru-RU"/>
        </w:rPr>
        <w:t>]</w:t>
      </w:r>
    </w:p>
    <w:p w:rsidR="002D2E14" w:rsidRPr="002D2E14" w:rsidRDefault="002D2E14" w:rsidP="002D2E14">
      <w:pPr>
        <w:spacing w:after="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2D2E14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Матеріал</w:t>
      </w:r>
      <w:proofErr w:type="spellEnd"/>
      <w:r w:rsidRPr="002D2E14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2D2E14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з</w:t>
      </w:r>
      <w:proofErr w:type="spellEnd"/>
      <w:proofErr w:type="gramStart"/>
      <w:r w:rsidRPr="002D2E14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2D2E14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В</w:t>
      </w:r>
      <w:proofErr w:type="gramEnd"/>
      <w:r w:rsidRPr="002D2E14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ікіпедії</w:t>
      </w:r>
      <w:proofErr w:type="spellEnd"/>
      <w:r w:rsidRPr="002D2E14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— </w:t>
      </w:r>
      <w:proofErr w:type="spellStart"/>
      <w:r w:rsidRPr="002D2E14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вільної</w:t>
      </w:r>
      <w:proofErr w:type="spellEnd"/>
      <w:r w:rsidRPr="002D2E14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2D2E14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енциклопедії</w:t>
      </w:r>
      <w:proofErr w:type="spellEnd"/>
      <w:r w:rsidRPr="002D2E14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.</w:t>
      </w:r>
    </w:p>
    <w:p w:rsidR="002D2E14" w:rsidRPr="002D2E14" w:rsidRDefault="002D2E14" w:rsidP="002D2E14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</w:pPr>
      <w:proofErr w:type="spellStart"/>
      <w:r w:rsidRPr="002D2E14">
        <w:rPr>
          <w:rFonts w:ascii="Arial" w:eastAsia="Times New Roman" w:hAnsi="Arial" w:cs="Arial"/>
          <w:b/>
          <w:bCs/>
          <w:color w:val="252525"/>
          <w:sz w:val="21"/>
          <w:szCs w:val="21"/>
          <w:lang w:val="uk-UA" w:eastAsia="ru-RU"/>
        </w:rPr>
        <w:t>При́судок</w:t>
      </w:r>
      <w:proofErr w:type="spellEnd"/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 — головний член</w:t>
      </w:r>
      <w:r w:rsidRPr="002D2E14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hyperlink r:id="rId7" w:tooltip="Речення" w:history="1">
        <w:r w:rsidRPr="002D2E14">
          <w:rPr>
            <w:rFonts w:ascii="Arial" w:eastAsia="Times New Roman" w:hAnsi="Arial" w:cs="Arial"/>
            <w:color w:val="0B0080"/>
            <w:sz w:val="21"/>
            <w:u w:val="single"/>
            <w:lang w:val="uk-UA" w:eastAsia="ru-RU"/>
          </w:rPr>
          <w:t>речення</w:t>
        </w:r>
      </w:hyperlink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, пов'язаний координацією з</w:t>
      </w:r>
      <w:r w:rsidRPr="002D2E14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hyperlink r:id="rId8" w:tooltip="Підмет" w:history="1">
        <w:r w:rsidRPr="002D2E14">
          <w:rPr>
            <w:rFonts w:ascii="Arial" w:eastAsia="Times New Roman" w:hAnsi="Arial" w:cs="Arial"/>
            <w:color w:val="0B0080"/>
            <w:sz w:val="21"/>
            <w:u w:val="single"/>
            <w:lang w:val="uk-UA" w:eastAsia="ru-RU"/>
          </w:rPr>
          <w:t>підметом</w:t>
        </w:r>
      </w:hyperlink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, що виражає дію предмета, названого підметом. Найтиповіша форма присудка —</w:t>
      </w:r>
      <w:r w:rsidRPr="002D2E14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hyperlink r:id="rId9" w:tooltip="Дієслово" w:history="1">
        <w:r w:rsidRPr="002D2E14">
          <w:rPr>
            <w:rFonts w:ascii="Arial" w:eastAsia="Times New Roman" w:hAnsi="Arial" w:cs="Arial"/>
            <w:color w:val="0B0080"/>
            <w:sz w:val="21"/>
            <w:u w:val="single"/>
            <w:lang w:val="uk-UA" w:eastAsia="ru-RU"/>
          </w:rPr>
          <w:t>дієслово</w:t>
        </w:r>
      </w:hyperlink>
      <w:r w:rsidRPr="002D2E14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в особовій формі, що означає дію чи стан суб'єкта, названого підметом. Присудок — головний член двоскладного речення, що характеризує підмет за дією чи ознакою. Присудок відповідає на питання</w:t>
      </w:r>
      <w:r w:rsidRPr="002D2E14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r w:rsidRPr="002D2E14">
        <w:rPr>
          <w:rFonts w:ascii="Arial" w:eastAsia="Times New Roman" w:hAnsi="Arial" w:cs="Arial"/>
          <w:i/>
          <w:iCs/>
          <w:color w:val="252525"/>
          <w:sz w:val="21"/>
          <w:szCs w:val="21"/>
          <w:lang w:val="uk-UA" w:eastAsia="ru-RU"/>
        </w:rPr>
        <w:t>що робить (</w:t>
      </w:r>
      <w:hyperlink r:id="rId10" w:tooltip="Підмет" w:history="1">
        <w:r w:rsidRPr="002D2E14">
          <w:rPr>
            <w:rFonts w:ascii="Arial" w:eastAsia="Times New Roman" w:hAnsi="Arial" w:cs="Arial"/>
            <w:i/>
            <w:iCs/>
            <w:color w:val="0B0080"/>
            <w:sz w:val="21"/>
            <w:u w:val="single"/>
            <w:lang w:val="uk-UA" w:eastAsia="ru-RU"/>
          </w:rPr>
          <w:t>підмет</w:t>
        </w:r>
      </w:hyperlink>
      <w:r w:rsidRPr="002D2E14">
        <w:rPr>
          <w:rFonts w:ascii="Arial" w:eastAsia="Times New Roman" w:hAnsi="Arial" w:cs="Arial"/>
          <w:i/>
          <w:iCs/>
          <w:color w:val="252525"/>
          <w:sz w:val="21"/>
          <w:szCs w:val="21"/>
          <w:lang w:val="uk-UA" w:eastAsia="ru-RU"/>
        </w:rPr>
        <w:t>)? що зробить ?</w:t>
      </w:r>
      <w:r w:rsidRPr="002D2E14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що з ним робиться ? у якому він стані ? який він є ? хто або що він є ? При схематичному аналізі речення графічно позначається підкреслюванням двома рисками.</w:t>
      </w:r>
    </w:p>
    <w:p w:rsidR="002D2E14" w:rsidRPr="002D2E14" w:rsidRDefault="002D2E14" w:rsidP="002D2E14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</w:pPr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Присудок буває простий і складений.</w:t>
      </w:r>
    </w:p>
    <w:p w:rsidR="002D2E14" w:rsidRPr="002D2E14" w:rsidRDefault="002D2E14" w:rsidP="002D2E14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</w:pPr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Простий присудок виражається</w:t>
      </w:r>
      <w:r w:rsidRPr="002D2E14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hyperlink r:id="rId11" w:tooltip="Дієслово" w:history="1">
        <w:r w:rsidRPr="002D2E14">
          <w:rPr>
            <w:rFonts w:ascii="Arial" w:eastAsia="Times New Roman" w:hAnsi="Arial" w:cs="Arial"/>
            <w:color w:val="0B0080"/>
            <w:sz w:val="21"/>
            <w:u w:val="single"/>
            <w:lang w:val="uk-UA" w:eastAsia="ru-RU"/>
          </w:rPr>
          <w:t>дієсловом</w:t>
        </w:r>
      </w:hyperlink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, що поєднує в собі граматичне й лексичне значення:</w:t>
      </w:r>
      <w:r w:rsidRPr="002D2E14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r w:rsidRPr="002D2E14">
        <w:rPr>
          <w:rFonts w:ascii="Arial" w:eastAsia="Times New Roman" w:hAnsi="Arial" w:cs="Arial"/>
          <w:i/>
          <w:iCs/>
          <w:color w:val="252525"/>
          <w:sz w:val="21"/>
          <w:szCs w:val="21"/>
          <w:lang w:val="uk-UA" w:eastAsia="ru-RU"/>
        </w:rPr>
        <w:t>(Петро</w:t>
      </w:r>
      <w:r w:rsidRPr="002D2E14">
        <w:rPr>
          <w:rFonts w:ascii="Arial" w:eastAsia="Times New Roman" w:hAnsi="Arial" w:cs="Arial"/>
          <w:i/>
          <w:iCs/>
          <w:color w:val="252525"/>
          <w:sz w:val="21"/>
          <w:lang w:val="uk-UA" w:eastAsia="ru-RU"/>
        </w:rPr>
        <w:t> </w:t>
      </w:r>
      <w:r w:rsidRPr="002D2E14">
        <w:rPr>
          <w:rFonts w:ascii="Arial" w:eastAsia="Times New Roman" w:hAnsi="Arial" w:cs="Arial"/>
          <w:b/>
          <w:bCs/>
          <w:i/>
          <w:iCs/>
          <w:color w:val="252525"/>
          <w:sz w:val="21"/>
          <w:szCs w:val="21"/>
          <w:lang w:val="uk-UA" w:eastAsia="ru-RU"/>
        </w:rPr>
        <w:t>відчинив</w:t>
      </w:r>
      <w:r w:rsidRPr="002D2E14">
        <w:rPr>
          <w:rFonts w:ascii="Arial" w:eastAsia="Times New Roman" w:hAnsi="Arial" w:cs="Arial"/>
          <w:i/>
          <w:iCs/>
          <w:color w:val="252525"/>
          <w:sz w:val="21"/>
          <w:lang w:val="uk-UA" w:eastAsia="ru-RU"/>
        </w:rPr>
        <w:t> </w:t>
      </w:r>
      <w:r w:rsidRPr="002D2E14">
        <w:rPr>
          <w:rFonts w:ascii="Arial" w:eastAsia="Times New Roman" w:hAnsi="Arial" w:cs="Arial"/>
          <w:i/>
          <w:iCs/>
          <w:color w:val="252525"/>
          <w:sz w:val="21"/>
          <w:szCs w:val="21"/>
          <w:lang w:val="uk-UA" w:eastAsia="ru-RU"/>
        </w:rPr>
        <w:t>двері)</w:t>
      </w:r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.</w:t>
      </w:r>
    </w:p>
    <w:p w:rsidR="002D2E14" w:rsidRPr="002D2E14" w:rsidRDefault="002D2E14" w:rsidP="002D2E14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</w:pPr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До простих належать також присудки, що виступають у складеній формі майбутнього часу (</w:t>
      </w:r>
      <w:r w:rsidRPr="002D2E14">
        <w:rPr>
          <w:rFonts w:ascii="Arial" w:eastAsia="Times New Roman" w:hAnsi="Arial" w:cs="Arial"/>
          <w:i/>
          <w:iCs/>
          <w:color w:val="252525"/>
          <w:sz w:val="21"/>
          <w:szCs w:val="21"/>
          <w:lang w:val="uk-UA" w:eastAsia="ru-RU"/>
        </w:rPr>
        <w:t>буду робити</w:t>
      </w:r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), у формі наказового (</w:t>
      </w:r>
      <w:r w:rsidRPr="002D2E14">
        <w:rPr>
          <w:rFonts w:ascii="Arial" w:eastAsia="Times New Roman" w:hAnsi="Arial" w:cs="Arial"/>
          <w:i/>
          <w:iCs/>
          <w:color w:val="252525"/>
          <w:sz w:val="21"/>
          <w:szCs w:val="21"/>
          <w:lang w:val="uk-UA" w:eastAsia="ru-RU"/>
        </w:rPr>
        <w:t>хай знає</w:t>
      </w:r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) або умовного способів (</w:t>
      </w:r>
      <w:r w:rsidRPr="002D2E14">
        <w:rPr>
          <w:rFonts w:ascii="Arial" w:eastAsia="Times New Roman" w:hAnsi="Arial" w:cs="Arial"/>
          <w:i/>
          <w:iCs/>
          <w:color w:val="252525"/>
          <w:sz w:val="21"/>
          <w:szCs w:val="21"/>
          <w:lang w:val="uk-UA" w:eastAsia="ru-RU"/>
        </w:rPr>
        <w:t>робив би</w:t>
      </w:r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).</w:t>
      </w:r>
    </w:p>
    <w:p w:rsidR="002D2E14" w:rsidRPr="002D2E14" w:rsidRDefault="002D2E14" w:rsidP="002D2E14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</w:pPr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Простим вважається також присудок, виражений фразеологічним сполученням (</w:t>
      </w:r>
      <w:r w:rsidRPr="002D2E14">
        <w:rPr>
          <w:rFonts w:ascii="Arial" w:eastAsia="Times New Roman" w:hAnsi="Arial" w:cs="Arial"/>
          <w:i/>
          <w:iCs/>
          <w:color w:val="252525"/>
          <w:sz w:val="21"/>
          <w:szCs w:val="21"/>
          <w:lang w:val="uk-UA" w:eastAsia="ru-RU"/>
        </w:rPr>
        <w:t>Він</w:t>
      </w:r>
      <w:r w:rsidRPr="002D2E14">
        <w:rPr>
          <w:rFonts w:ascii="Arial" w:eastAsia="Times New Roman" w:hAnsi="Arial" w:cs="Arial"/>
          <w:i/>
          <w:iCs/>
          <w:color w:val="252525"/>
          <w:sz w:val="21"/>
          <w:lang w:val="uk-UA" w:eastAsia="ru-RU"/>
        </w:rPr>
        <w:t> </w:t>
      </w:r>
      <w:r w:rsidRPr="002D2E14">
        <w:rPr>
          <w:rFonts w:ascii="Arial" w:eastAsia="Times New Roman" w:hAnsi="Arial" w:cs="Arial"/>
          <w:b/>
          <w:bCs/>
          <w:i/>
          <w:iCs/>
          <w:color w:val="252525"/>
          <w:sz w:val="21"/>
          <w:szCs w:val="21"/>
          <w:lang w:val="uk-UA" w:eastAsia="ru-RU"/>
        </w:rPr>
        <w:t>був на сьомому небі</w:t>
      </w:r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).</w:t>
      </w:r>
    </w:p>
    <w:p w:rsidR="002D2E14" w:rsidRPr="002D2E14" w:rsidRDefault="002D2E14" w:rsidP="002D2E14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</w:pPr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Складений присудок має дві частини: головну і допоміжну (зв'язка). Основне лексичне значення такого присудка закладене у головній частині, а граматичне — в допоміжній.</w:t>
      </w:r>
    </w:p>
    <w:p w:rsidR="002D2E14" w:rsidRPr="002D2E14" w:rsidRDefault="002D2E14" w:rsidP="002D2E14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</w:pPr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Дієслівний складений присудок виражається поєднанням дієслова-зв'язки, яке стоїть в особовій формі, і інфінітива (</w:t>
      </w:r>
      <w:r w:rsidRPr="002D2E14">
        <w:rPr>
          <w:rFonts w:ascii="Arial" w:eastAsia="Times New Roman" w:hAnsi="Arial" w:cs="Arial"/>
          <w:i/>
          <w:iCs/>
          <w:color w:val="252525"/>
          <w:sz w:val="21"/>
          <w:szCs w:val="21"/>
          <w:lang w:val="uk-UA" w:eastAsia="ru-RU"/>
        </w:rPr>
        <w:t>Він</w:t>
      </w:r>
      <w:r w:rsidRPr="002D2E14">
        <w:rPr>
          <w:rFonts w:ascii="Arial" w:eastAsia="Times New Roman" w:hAnsi="Arial" w:cs="Arial"/>
          <w:i/>
          <w:iCs/>
          <w:color w:val="252525"/>
          <w:sz w:val="21"/>
          <w:lang w:val="uk-UA" w:eastAsia="ru-RU"/>
        </w:rPr>
        <w:t> </w:t>
      </w:r>
      <w:r w:rsidRPr="002D2E14">
        <w:rPr>
          <w:rFonts w:ascii="Arial" w:eastAsia="Times New Roman" w:hAnsi="Arial" w:cs="Arial"/>
          <w:b/>
          <w:bCs/>
          <w:i/>
          <w:iCs/>
          <w:color w:val="252525"/>
          <w:sz w:val="21"/>
          <w:szCs w:val="21"/>
          <w:lang w:val="uk-UA" w:eastAsia="ru-RU"/>
        </w:rPr>
        <w:t>бажав піти</w:t>
      </w:r>
      <w:r w:rsidRPr="002D2E14">
        <w:rPr>
          <w:rFonts w:ascii="Arial" w:eastAsia="Times New Roman" w:hAnsi="Arial" w:cs="Arial"/>
          <w:i/>
          <w:iCs/>
          <w:color w:val="252525"/>
          <w:sz w:val="21"/>
          <w:lang w:val="uk-UA" w:eastAsia="ru-RU"/>
        </w:rPr>
        <w:t> </w:t>
      </w:r>
      <w:r w:rsidRPr="002D2E14">
        <w:rPr>
          <w:rFonts w:ascii="Arial" w:eastAsia="Times New Roman" w:hAnsi="Arial" w:cs="Arial"/>
          <w:i/>
          <w:iCs/>
          <w:color w:val="252525"/>
          <w:sz w:val="21"/>
          <w:szCs w:val="21"/>
          <w:lang w:val="uk-UA" w:eastAsia="ru-RU"/>
        </w:rPr>
        <w:t>разом з нею</w:t>
      </w:r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).</w:t>
      </w:r>
    </w:p>
    <w:p w:rsidR="002D2E14" w:rsidRPr="002D2E14" w:rsidRDefault="002D2E14" w:rsidP="002D2E14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</w:pPr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Іменний складений присудок утворюється поєднанням дієслова-зв'язки з</w:t>
      </w:r>
      <w:r w:rsidRPr="002D2E14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hyperlink r:id="rId12" w:tooltip="Іменник" w:history="1">
        <w:r w:rsidRPr="002D2E14">
          <w:rPr>
            <w:rFonts w:ascii="Arial" w:eastAsia="Times New Roman" w:hAnsi="Arial" w:cs="Arial"/>
            <w:color w:val="0B0080"/>
            <w:sz w:val="21"/>
            <w:u w:val="single"/>
            <w:lang w:val="uk-UA" w:eastAsia="ru-RU"/>
          </w:rPr>
          <w:t>іменником</w:t>
        </w:r>
      </w:hyperlink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,</w:t>
      </w:r>
      <w:r w:rsidRPr="002D2E14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hyperlink r:id="rId13" w:tooltip="Прикметник" w:history="1">
        <w:r w:rsidRPr="002D2E14">
          <w:rPr>
            <w:rFonts w:ascii="Arial" w:eastAsia="Times New Roman" w:hAnsi="Arial" w:cs="Arial"/>
            <w:color w:val="0B0080"/>
            <w:sz w:val="21"/>
            <w:u w:val="single"/>
            <w:lang w:val="uk-UA" w:eastAsia="ru-RU"/>
          </w:rPr>
          <w:t>прикметником</w:t>
        </w:r>
      </w:hyperlink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,</w:t>
      </w:r>
      <w:r w:rsidRPr="002D2E14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hyperlink r:id="rId14" w:tooltip="Дієприкметник" w:history="1">
        <w:r w:rsidRPr="002D2E14">
          <w:rPr>
            <w:rFonts w:ascii="Arial" w:eastAsia="Times New Roman" w:hAnsi="Arial" w:cs="Arial"/>
            <w:color w:val="0B0080"/>
            <w:sz w:val="21"/>
            <w:u w:val="single"/>
            <w:lang w:val="uk-UA" w:eastAsia="ru-RU"/>
          </w:rPr>
          <w:t>дієприкметником</w:t>
        </w:r>
      </w:hyperlink>
      <w:r w:rsidRPr="002D2E14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(</w:t>
      </w:r>
      <w:r w:rsidRPr="002D2E14">
        <w:rPr>
          <w:rFonts w:ascii="Arial" w:eastAsia="Times New Roman" w:hAnsi="Arial" w:cs="Arial"/>
          <w:i/>
          <w:iCs/>
          <w:color w:val="252525"/>
          <w:sz w:val="21"/>
          <w:szCs w:val="21"/>
          <w:lang w:val="uk-UA" w:eastAsia="ru-RU"/>
        </w:rPr>
        <w:t>Сьогодні наша група</w:t>
      </w:r>
      <w:r w:rsidRPr="002D2E14">
        <w:rPr>
          <w:rFonts w:ascii="Arial" w:eastAsia="Times New Roman" w:hAnsi="Arial" w:cs="Arial"/>
          <w:i/>
          <w:iCs/>
          <w:color w:val="252525"/>
          <w:sz w:val="21"/>
          <w:lang w:val="uk-UA" w:eastAsia="ru-RU"/>
        </w:rPr>
        <w:t> </w:t>
      </w:r>
      <w:r w:rsidRPr="002D2E14">
        <w:rPr>
          <w:rFonts w:ascii="Arial" w:eastAsia="Times New Roman" w:hAnsi="Arial" w:cs="Arial"/>
          <w:b/>
          <w:bCs/>
          <w:i/>
          <w:iCs/>
          <w:color w:val="252525"/>
          <w:sz w:val="21"/>
          <w:szCs w:val="21"/>
          <w:lang w:val="uk-UA" w:eastAsia="ru-RU"/>
        </w:rPr>
        <w:t>була першою</w:t>
      </w:r>
      <w:r w:rsidRPr="002D2E14">
        <w:rPr>
          <w:rFonts w:ascii="Arial" w:eastAsia="Times New Roman" w:hAnsi="Arial" w:cs="Arial"/>
          <w:i/>
          <w:iCs/>
          <w:color w:val="252525"/>
          <w:sz w:val="21"/>
          <w:lang w:val="uk-UA" w:eastAsia="ru-RU"/>
        </w:rPr>
        <w:t> </w:t>
      </w:r>
      <w:r w:rsidRPr="002D2E14">
        <w:rPr>
          <w:rFonts w:ascii="Arial" w:eastAsia="Times New Roman" w:hAnsi="Arial" w:cs="Arial"/>
          <w:i/>
          <w:iCs/>
          <w:color w:val="252525"/>
          <w:sz w:val="21"/>
          <w:szCs w:val="21"/>
          <w:lang w:val="uk-UA" w:eastAsia="ru-RU"/>
        </w:rPr>
        <w:t>в естафеті</w:t>
      </w:r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).</w:t>
      </w:r>
    </w:p>
    <w:p w:rsidR="002D2E14" w:rsidRPr="002D2E14" w:rsidRDefault="002D2E14" w:rsidP="002D2E14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</w:pPr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Між підметом і присудком може ставитися</w:t>
      </w:r>
      <w:r w:rsidRPr="002D2E14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hyperlink r:id="rId15" w:tooltip="Тире" w:history="1">
        <w:r w:rsidRPr="002D2E14">
          <w:rPr>
            <w:rFonts w:ascii="Arial" w:eastAsia="Times New Roman" w:hAnsi="Arial" w:cs="Arial"/>
            <w:i/>
            <w:iCs/>
            <w:color w:val="0B0080"/>
            <w:sz w:val="21"/>
            <w:u w:val="single"/>
            <w:lang w:val="uk-UA" w:eastAsia="ru-RU"/>
          </w:rPr>
          <w:t>тире</w:t>
        </w:r>
      </w:hyperlink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, якщо у реченні пропущено дієслово-зв'язку. Тире ставиться:</w:t>
      </w:r>
    </w:p>
    <w:p w:rsidR="002D2E14" w:rsidRPr="002D2E14" w:rsidRDefault="002D2E14" w:rsidP="002D2E14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</w:pPr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якщо підмет і присудок виражені іменником у</w:t>
      </w:r>
      <w:r w:rsidRPr="002D2E14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hyperlink r:id="rId16" w:tooltip="Називний відмінок" w:history="1">
        <w:r w:rsidRPr="002D2E14">
          <w:rPr>
            <w:rFonts w:ascii="Arial" w:eastAsia="Times New Roman" w:hAnsi="Arial" w:cs="Arial"/>
            <w:color w:val="0B0080"/>
            <w:sz w:val="21"/>
            <w:u w:val="single"/>
            <w:lang w:val="uk-UA" w:eastAsia="ru-RU"/>
          </w:rPr>
          <w:t>називному відмінку</w:t>
        </w:r>
      </w:hyperlink>
      <w:r w:rsidRPr="002D2E14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(</w:t>
      </w:r>
      <w:r w:rsidRPr="002D2E14">
        <w:rPr>
          <w:rFonts w:ascii="Arial" w:eastAsia="Times New Roman" w:hAnsi="Arial" w:cs="Arial"/>
          <w:i/>
          <w:iCs/>
          <w:color w:val="252525"/>
          <w:sz w:val="21"/>
          <w:szCs w:val="21"/>
          <w:lang w:val="uk-UA" w:eastAsia="ru-RU"/>
        </w:rPr>
        <w:t>Хліб — всьому голова</w:t>
      </w:r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);</w:t>
      </w:r>
    </w:p>
    <w:p w:rsidR="002D2E14" w:rsidRPr="002D2E14" w:rsidRDefault="002D2E14" w:rsidP="002D2E14">
      <w:pPr>
        <w:numPr>
          <w:ilvl w:val="0"/>
          <w:numId w:val="1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</w:pPr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якщо підмет і присудок виражені</w:t>
      </w:r>
      <w:r w:rsidRPr="002D2E14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hyperlink r:id="rId17" w:tooltip="Інфінітив" w:history="1">
        <w:r w:rsidRPr="002D2E14">
          <w:rPr>
            <w:rFonts w:ascii="Arial" w:eastAsia="Times New Roman" w:hAnsi="Arial" w:cs="Arial"/>
            <w:color w:val="0B0080"/>
            <w:sz w:val="21"/>
            <w:u w:val="single"/>
            <w:lang w:val="uk-UA" w:eastAsia="ru-RU"/>
          </w:rPr>
          <w:t>інфінітивом</w:t>
        </w:r>
      </w:hyperlink>
      <w:r w:rsidRPr="002D2E14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(</w:t>
      </w:r>
      <w:r w:rsidRPr="002D2E14">
        <w:rPr>
          <w:rFonts w:ascii="Arial" w:eastAsia="Times New Roman" w:hAnsi="Arial" w:cs="Arial"/>
          <w:i/>
          <w:iCs/>
          <w:color w:val="252525"/>
          <w:sz w:val="21"/>
          <w:szCs w:val="21"/>
          <w:lang w:val="uk-UA" w:eastAsia="ru-RU"/>
        </w:rPr>
        <w:t>Життя прожити — не поле перейти</w:t>
      </w:r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);</w:t>
      </w:r>
    </w:p>
    <w:p w:rsidR="002D2E14" w:rsidRPr="002D2E14" w:rsidRDefault="002D2E14" w:rsidP="002D2E14">
      <w:pPr>
        <w:numPr>
          <w:ilvl w:val="0"/>
          <w:numId w:val="1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</w:pPr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якщо перед присудком вжито слово</w:t>
      </w:r>
      <w:r w:rsidRPr="002D2E14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r w:rsidRPr="002D2E14">
        <w:rPr>
          <w:rFonts w:ascii="Arial" w:eastAsia="Times New Roman" w:hAnsi="Arial" w:cs="Arial"/>
          <w:i/>
          <w:iCs/>
          <w:color w:val="252525"/>
          <w:sz w:val="21"/>
          <w:szCs w:val="21"/>
          <w:lang w:val="uk-UA" w:eastAsia="ru-RU"/>
        </w:rPr>
        <w:t>це</w:t>
      </w:r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,</w:t>
      </w:r>
      <w:r w:rsidRPr="002D2E14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r w:rsidRPr="002D2E14">
        <w:rPr>
          <w:rFonts w:ascii="Arial" w:eastAsia="Times New Roman" w:hAnsi="Arial" w:cs="Arial"/>
          <w:i/>
          <w:iCs/>
          <w:color w:val="252525"/>
          <w:sz w:val="21"/>
          <w:szCs w:val="21"/>
          <w:lang w:val="uk-UA" w:eastAsia="ru-RU"/>
        </w:rPr>
        <w:t>значить</w:t>
      </w:r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,</w:t>
      </w:r>
      <w:r w:rsidRPr="002D2E14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r w:rsidRPr="002D2E14">
        <w:rPr>
          <w:rFonts w:ascii="Arial" w:eastAsia="Times New Roman" w:hAnsi="Arial" w:cs="Arial"/>
          <w:i/>
          <w:iCs/>
          <w:color w:val="252525"/>
          <w:sz w:val="21"/>
          <w:szCs w:val="21"/>
          <w:lang w:val="uk-UA" w:eastAsia="ru-RU"/>
        </w:rPr>
        <w:t>то</w:t>
      </w:r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,</w:t>
      </w:r>
      <w:r w:rsidRPr="002D2E14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r w:rsidRPr="002D2E14">
        <w:rPr>
          <w:rFonts w:ascii="Arial" w:eastAsia="Times New Roman" w:hAnsi="Arial" w:cs="Arial"/>
          <w:i/>
          <w:iCs/>
          <w:color w:val="252525"/>
          <w:sz w:val="21"/>
          <w:szCs w:val="21"/>
          <w:lang w:val="uk-UA" w:eastAsia="ru-RU"/>
        </w:rPr>
        <w:t>це</w:t>
      </w:r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,</w:t>
      </w:r>
      <w:r w:rsidRPr="002D2E14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r w:rsidRPr="002D2E14">
        <w:rPr>
          <w:rFonts w:ascii="Arial" w:eastAsia="Times New Roman" w:hAnsi="Arial" w:cs="Arial"/>
          <w:i/>
          <w:iCs/>
          <w:color w:val="252525"/>
          <w:sz w:val="21"/>
          <w:szCs w:val="21"/>
          <w:lang w:val="uk-UA" w:eastAsia="ru-RU"/>
        </w:rPr>
        <w:t>ось</w:t>
      </w:r>
      <w:r w:rsidRPr="002D2E14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(</w:t>
      </w:r>
      <w:r w:rsidRPr="002D2E14">
        <w:rPr>
          <w:rFonts w:ascii="Arial" w:eastAsia="Times New Roman" w:hAnsi="Arial" w:cs="Arial"/>
          <w:i/>
          <w:iCs/>
          <w:color w:val="252525"/>
          <w:sz w:val="21"/>
          <w:szCs w:val="21"/>
          <w:lang w:val="uk-UA" w:eastAsia="ru-RU"/>
        </w:rPr>
        <w:t>Більшість — це ще не значить всі</w:t>
      </w:r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).</w:t>
      </w:r>
    </w:p>
    <w:p w:rsidR="002D2E14" w:rsidRPr="002D2E14" w:rsidRDefault="002D2E14" w:rsidP="002D2E14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val="uk-UA" w:eastAsia="ru-RU"/>
        </w:rPr>
      </w:pPr>
      <w:r w:rsidRPr="002D2E14">
        <w:rPr>
          <w:rFonts w:ascii="Georgia" w:eastAsia="Times New Roman" w:hAnsi="Georgia" w:cs="Arial"/>
          <w:color w:val="000000"/>
          <w:sz w:val="32"/>
          <w:lang w:val="uk-UA" w:eastAsia="ru-RU"/>
        </w:rPr>
        <w:t>Присудок на </w:t>
      </w:r>
      <w:proofErr w:type="spellStart"/>
      <w:r w:rsidRPr="002D2E14">
        <w:rPr>
          <w:rFonts w:ascii="Georgia" w:eastAsia="Times New Roman" w:hAnsi="Georgia" w:cs="Arial"/>
          <w:i/>
          <w:iCs/>
          <w:color w:val="000000"/>
          <w:sz w:val="32"/>
          <w:lang w:val="uk-UA" w:eastAsia="ru-RU"/>
        </w:rPr>
        <w:t>-но</w:t>
      </w:r>
      <w:proofErr w:type="spellEnd"/>
      <w:r w:rsidRPr="002D2E14">
        <w:rPr>
          <w:rFonts w:ascii="Georgia" w:eastAsia="Times New Roman" w:hAnsi="Georgia" w:cs="Arial"/>
          <w:i/>
          <w:iCs/>
          <w:color w:val="000000"/>
          <w:sz w:val="32"/>
          <w:lang w:val="uk-UA" w:eastAsia="ru-RU"/>
        </w:rPr>
        <w:t xml:space="preserve">, </w:t>
      </w:r>
      <w:proofErr w:type="spellStart"/>
      <w:r w:rsidRPr="002D2E14">
        <w:rPr>
          <w:rFonts w:ascii="Georgia" w:eastAsia="Times New Roman" w:hAnsi="Georgia" w:cs="Arial"/>
          <w:i/>
          <w:iCs/>
          <w:color w:val="000000"/>
          <w:sz w:val="32"/>
          <w:lang w:val="uk-UA" w:eastAsia="ru-RU"/>
        </w:rPr>
        <w:t>-то</w:t>
      </w:r>
      <w:proofErr w:type="spellEnd"/>
      <w:r w:rsidRPr="002D2E14">
        <w:rPr>
          <w:rFonts w:ascii="Arial" w:eastAsia="Times New Roman" w:hAnsi="Arial" w:cs="Arial"/>
          <w:color w:val="555555"/>
          <w:sz w:val="24"/>
          <w:lang w:val="uk-UA" w:eastAsia="ru-RU"/>
        </w:rPr>
        <w:t>[</w:t>
      </w:r>
      <w:hyperlink r:id="rId18" w:tooltip="Редагувати розділ: Присудок на -но, -то" w:history="1">
        <w:r w:rsidRPr="002D2E14">
          <w:rPr>
            <w:rFonts w:ascii="Arial" w:eastAsia="Times New Roman" w:hAnsi="Arial" w:cs="Arial"/>
            <w:color w:val="0B0080"/>
            <w:sz w:val="24"/>
            <w:u w:val="single"/>
            <w:lang w:val="uk-UA" w:eastAsia="ru-RU"/>
          </w:rPr>
          <w:t>ред.</w:t>
        </w:r>
      </w:hyperlink>
      <w:r w:rsidRPr="002D2E14">
        <w:rPr>
          <w:rFonts w:ascii="Arial" w:eastAsia="Times New Roman" w:hAnsi="Arial" w:cs="Arial"/>
          <w:color w:val="555555"/>
          <w:sz w:val="24"/>
          <w:lang w:val="uk-UA" w:eastAsia="ru-RU"/>
        </w:rPr>
        <w:t> • </w:t>
      </w:r>
      <w:hyperlink r:id="rId19" w:tooltip="Редагувати розділ: Присудок на -но, -то" w:history="1">
        <w:r w:rsidRPr="002D2E14">
          <w:rPr>
            <w:rFonts w:ascii="Arial" w:eastAsia="Times New Roman" w:hAnsi="Arial" w:cs="Arial"/>
            <w:color w:val="0B0080"/>
            <w:sz w:val="24"/>
            <w:u w:val="single"/>
            <w:lang w:val="uk-UA" w:eastAsia="ru-RU"/>
          </w:rPr>
          <w:t>ред. код</w:t>
        </w:r>
      </w:hyperlink>
      <w:r w:rsidRPr="002D2E14">
        <w:rPr>
          <w:rFonts w:ascii="Arial" w:eastAsia="Times New Roman" w:hAnsi="Arial" w:cs="Arial"/>
          <w:color w:val="555555"/>
          <w:sz w:val="24"/>
          <w:lang w:val="uk-UA" w:eastAsia="ru-RU"/>
        </w:rPr>
        <w:t>]</w:t>
      </w:r>
    </w:p>
    <w:p w:rsidR="002D2E14" w:rsidRPr="002D2E14" w:rsidRDefault="002D2E14" w:rsidP="002D2E14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</w:pPr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Окремо стоїть віддієприкметникова присудкова форма на</w:t>
      </w:r>
      <w:r w:rsidRPr="002D2E14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proofErr w:type="spellStart"/>
      <w:r w:rsidRPr="002D2E14">
        <w:rPr>
          <w:rFonts w:ascii="Arial" w:eastAsia="Times New Roman" w:hAnsi="Arial" w:cs="Arial"/>
          <w:b/>
          <w:bCs/>
          <w:color w:val="252525"/>
          <w:sz w:val="21"/>
          <w:szCs w:val="21"/>
          <w:lang w:val="uk-UA" w:eastAsia="ru-RU"/>
        </w:rPr>
        <w:t>-но</w:t>
      </w:r>
      <w:proofErr w:type="spellEnd"/>
      <w:r w:rsidRPr="002D2E14">
        <w:rPr>
          <w:rFonts w:ascii="Arial" w:eastAsia="Times New Roman" w:hAnsi="Arial" w:cs="Arial"/>
          <w:b/>
          <w:bCs/>
          <w:color w:val="252525"/>
          <w:sz w:val="21"/>
          <w:szCs w:val="21"/>
          <w:lang w:val="uk-UA" w:eastAsia="ru-RU"/>
        </w:rPr>
        <w:t xml:space="preserve">, </w:t>
      </w:r>
      <w:proofErr w:type="spellStart"/>
      <w:r w:rsidRPr="002D2E14">
        <w:rPr>
          <w:rFonts w:ascii="Arial" w:eastAsia="Times New Roman" w:hAnsi="Arial" w:cs="Arial"/>
          <w:b/>
          <w:bCs/>
          <w:color w:val="252525"/>
          <w:sz w:val="21"/>
          <w:szCs w:val="21"/>
          <w:lang w:val="uk-UA" w:eastAsia="ru-RU"/>
        </w:rPr>
        <w:t>-то</w:t>
      </w:r>
      <w:proofErr w:type="spellEnd"/>
      <w:r w:rsidRPr="002D2E14">
        <w:rPr>
          <w:rFonts w:ascii="Arial" w:eastAsia="Times New Roman" w:hAnsi="Arial" w:cs="Arial"/>
          <w:b/>
          <w:bCs/>
          <w:color w:val="252525"/>
          <w:sz w:val="21"/>
          <w:szCs w:val="21"/>
          <w:lang w:val="uk-UA" w:eastAsia="ru-RU"/>
        </w:rPr>
        <w:t>:</w:t>
      </w:r>
      <w:r w:rsidRPr="002D2E14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r w:rsidRPr="002D2E14">
        <w:rPr>
          <w:rFonts w:ascii="Arial" w:eastAsia="Times New Roman" w:hAnsi="Arial" w:cs="Arial"/>
          <w:i/>
          <w:iCs/>
          <w:color w:val="252525"/>
          <w:sz w:val="21"/>
          <w:szCs w:val="21"/>
          <w:lang w:val="uk-UA" w:eastAsia="ru-RU"/>
        </w:rPr>
        <w:t>сказано, бито і т. ін.</w:t>
      </w:r>
    </w:p>
    <w:p w:rsidR="002D2E14" w:rsidRPr="002D2E14" w:rsidRDefault="002D2E14" w:rsidP="002D2E14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</w:pPr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 xml:space="preserve">З походження це </w:t>
      </w:r>
      <w:proofErr w:type="spellStart"/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переємний</w:t>
      </w:r>
      <w:proofErr w:type="spellEnd"/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 xml:space="preserve"> дієприкметник</w:t>
      </w:r>
      <w:r w:rsidRPr="002D2E14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hyperlink r:id="rId20" w:tooltip="Середній рід" w:history="1">
        <w:r w:rsidRPr="002D2E14">
          <w:rPr>
            <w:rFonts w:ascii="Arial" w:eastAsia="Times New Roman" w:hAnsi="Arial" w:cs="Arial"/>
            <w:color w:val="0B0080"/>
            <w:sz w:val="21"/>
            <w:u w:val="single"/>
            <w:lang w:val="uk-UA" w:eastAsia="ru-RU"/>
          </w:rPr>
          <w:t>середнього роду</w:t>
        </w:r>
      </w:hyperlink>
      <w:r w:rsidRPr="002D2E14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(порівн.</w:t>
      </w:r>
      <w:r w:rsidRPr="002D2E14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r w:rsidRPr="002D2E14">
        <w:rPr>
          <w:rFonts w:ascii="Arial" w:eastAsia="Times New Roman" w:hAnsi="Arial" w:cs="Arial"/>
          <w:i/>
          <w:iCs/>
          <w:color w:val="252525"/>
          <w:sz w:val="21"/>
          <w:szCs w:val="21"/>
          <w:lang w:val="uk-UA" w:eastAsia="ru-RU"/>
        </w:rPr>
        <w:t>було, несло</w:t>
      </w:r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). Значення його цілком таке ж, як у присудків минулого часу дієслів, і його не можна плутати зі звичайним дієприкметником середнього роду однини на</w:t>
      </w:r>
      <w:r w:rsidRPr="002D2E14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proofErr w:type="spellStart"/>
      <w:r w:rsidRPr="002D2E14">
        <w:rPr>
          <w:rFonts w:ascii="Arial" w:eastAsia="Times New Roman" w:hAnsi="Arial" w:cs="Arial"/>
          <w:i/>
          <w:iCs/>
          <w:color w:val="252525"/>
          <w:sz w:val="21"/>
          <w:szCs w:val="21"/>
          <w:lang w:val="uk-UA" w:eastAsia="ru-RU"/>
        </w:rPr>
        <w:t>-не</w:t>
      </w:r>
      <w:proofErr w:type="spellEnd"/>
      <w:r w:rsidRPr="002D2E14">
        <w:rPr>
          <w:rFonts w:ascii="Arial" w:eastAsia="Times New Roman" w:hAnsi="Arial" w:cs="Arial"/>
          <w:i/>
          <w:iCs/>
          <w:color w:val="252525"/>
          <w:sz w:val="21"/>
          <w:szCs w:val="21"/>
          <w:lang w:val="uk-UA" w:eastAsia="ru-RU"/>
        </w:rPr>
        <w:t>, -те.</w:t>
      </w:r>
      <w:r w:rsidRPr="002D2E14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І значення і вживання присудкових дієприкметників на</w:t>
      </w:r>
      <w:r w:rsidRPr="002D2E14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proofErr w:type="spellStart"/>
      <w:r w:rsidRPr="002D2E14">
        <w:rPr>
          <w:rFonts w:ascii="Arial" w:eastAsia="Times New Roman" w:hAnsi="Arial" w:cs="Arial"/>
          <w:i/>
          <w:iCs/>
          <w:color w:val="252525"/>
          <w:sz w:val="21"/>
          <w:szCs w:val="21"/>
          <w:lang w:val="uk-UA" w:eastAsia="ru-RU"/>
        </w:rPr>
        <w:t>-но</w:t>
      </w:r>
      <w:proofErr w:type="spellEnd"/>
      <w:r w:rsidRPr="002D2E14">
        <w:rPr>
          <w:rFonts w:ascii="Arial" w:eastAsia="Times New Roman" w:hAnsi="Arial" w:cs="Arial"/>
          <w:i/>
          <w:iCs/>
          <w:color w:val="252525"/>
          <w:sz w:val="21"/>
          <w:szCs w:val="21"/>
          <w:lang w:val="uk-UA" w:eastAsia="ru-RU"/>
        </w:rPr>
        <w:t xml:space="preserve">, </w:t>
      </w:r>
      <w:proofErr w:type="spellStart"/>
      <w:r w:rsidRPr="002D2E14">
        <w:rPr>
          <w:rFonts w:ascii="Arial" w:eastAsia="Times New Roman" w:hAnsi="Arial" w:cs="Arial"/>
          <w:i/>
          <w:iCs/>
          <w:color w:val="252525"/>
          <w:sz w:val="21"/>
          <w:szCs w:val="21"/>
          <w:lang w:val="uk-UA" w:eastAsia="ru-RU"/>
        </w:rPr>
        <w:t>-то</w:t>
      </w:r>
      <w:proofErr w:type="spellEnd"/>
      <w:r w:rsidRPr="002D2E14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з одного боку й звичайних дієприкметників середнього роду на</w:t>
      </w:r>
      <w:r w:rsidRPr="002D2E14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proofErr w:type="spellStart"/>
      <w:r w:rsidRPr="002D2E14">
        <w:rPr>
          <w:rFonts w:ascii="Arial" w:eastAsia="Times New Roman" w:hAnsi="Arial" w:cs="Arial"/>
          <w:i/>
          <w:iCs/>
          <w:color w:val="252525"/>
          <w:sz w:val="21"/>
          <w:szCs w:val="21"/>
          <w:lang w:val="uk-UA" w:eastAsia="ru-RU"/>
        </w:rPr>
        <w:t>-не</w:t>
      </w:r>
      <w:proofErr w:type="spellEnd"/>
      <w:r w:rsidRPr="002D2E14">
        <w:rPr>
          <w:rFonts w:ascii="Arial" w:eastAsia="Times New Roman" w:hAnsi="Arial" w:cs="Arial"/>
          <w:i/>
          <w:iCs/>
          <w:color w:val="252525"/>
          <w:sz w:val="21"/>
          <w:szCs w:val="21"/>
          <w:lang w:val="uk-UA" w:eastAsia="ru-RU"/>
        </w:rPr>
        <w:t xml:space="preserve">, </w:t>
      </w:r>
      <w:proofErr w:type="spellStart"/>
      <w:r w:rsidRPr="002D2E14">
        <w:rPr>
          <w:rFonts w:ascii="Arial" w:eastAsia="Times New Roman" w:hAnsi="Arial" w:cs="Arial"/>
          <w:i/>
          <w:iCs/>
          <w:color w:val="252525"/>
          <w:sz w:val="21"/>
          <w:szCs w:val="21"/>
          <w:lang w:val="uk-UA" w:eastAsia="ru-RU"/>
        </w:rPr>
        <w:t>-те</w:t>
      </w:r>
      <w:proofErr w:type="spellEnd"/>
      <w:r w:rsidRPr="002D2E14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з другого можна зіставити з значінням і вживанням таких слів, як</w:t>
      </w:r>
      <w:r w:rsidRPr="002D2E14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r w:rsidRPr="002D2E14">
        <w:rPr>
          <w:rFonts w:ascii="Arial" w:eastAsia="Times New Roman" w:hAnsi="Arial" w:cs="Arial"/>
          <w:i/>
          <w:iCs/>
          <w:color w:val="252525"/>
          <w:sz w:val="21"/>
          <w:szCs w:val="21"/>
          <w:lang w:val="uk-UA" w:eastAsia="ru-RU"/>
        </w:rPr>
        <w:t>застигло, минуло, згіркло</w:t>
      </w:r>
      <w:r w:rsidRPr="002D2E14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з одного боку і</w:t>
      </w:r>
      <w:r w:rsidRPr="002D2E14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r w:rsidRPr="002D2E14">
        <w:rPr>
          <w:rFonts w:ascii="Arial" w:eastAsia="Times New Roman" w:hAnsi="Arial" w:cs="Arial"/>
          <w:i/>
          <w:iCs/>
          <w:color w:val="252525"/>
          <w:sz w:val="21"/>
          <w:szCs w:val="21"/>
          <w:lang w:val="uk-UA" w:eastAsia="ru-RU"/>
        </w:rPr>
        <w:t>застигле, минуле, згіркле</w:t>
      </w:r>
      <w:r w:rsidRPr="002D2E14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з другого:</w:t>
      </w:r>
      <w:r w:rsidRPr="002D2E14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r w:rsidRPr="002D2E14">
        <w:rPr>
          <w:rFonts w:ascii="Arial" w:eastAsia="Times New Roman" w:hAnsi="Arial" w:cs="Arial"/>
          <w:i/>
          <w:iCs/>
          <w:color w:val="252525"/>
          <w:sz w:val="21"/>
          <w:szCs w:val="21"/>
          <w:lang w:val="uk-UA" w:eastAsia="ru-RU"/>
        </w:rPr>
        <w:t>минуло літо</w:t>
      </w:r>
      <w:r w:rsidRPr="002D2E14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і</w:t>
      </w:r>
      <w:r w:rsidRPr="002D2E14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r w:rsidRPr="002D2E14">
        <w:rPr>
          <w:rFonts w:ascii="Arial" w:eastAsia="Times New Roman" w:hAnsi="Arial" w:cs="Arial"/>
          <w:i/>
          <w:iCs/>
          <w:color w:val="252525"/>
          <w:sz w:val="21"/>
          <w:szCs w:val="21"/>
          <w:lang w:val="uk-UA" w:eastAsia="ru-RU"/>
        </w:rPr>
        <w:t>минуле літо</w:t>
      </w:r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, так само</w:t>
      </w:r>
      <w:r w:rsidRPr="002D2E14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r w:rsidRPr="002D2E14">
        <w:rPr>
          <w:rFonts w:ascii="Arial" w:eastAsia="Times New Roman" w:hAnsi="Arial" w:cs="Arial"/>
          <w:i/>
          <w:iCs/>
          <w:color w:val="252525"/>
          <w:sz w:val="21"/>
          <w:szCs w:val="21"/>
          <w:lang w:val="uk-UA" w:eastAsia="ru-RU"/>
        </w:rPr>
        <w:t>розбито скло</w:t>
      </w:r>
      <w:r w:rsidRPr="002D2E14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і</w:t>
      </w:r>
      <w:r w:rsidRPr="002D2E14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r w:rsidRPr="002D2E14">
        <w:rPr>
          <w:rFonts w:ascii="Arial" w:eastAsia="Times New Roman" w:hAnsi="Arial" w:cs="Arial"/>
          <w:i/>
          <w:iCs/>
          <w:color w:val="252525"/>
          <w:sz w:val="21"/>
          <w:szCs w:val="21"/>
          <w:lang w:val="uk-UA" w:eastAsia="ru-RU"/>
        </w:rPr>
        <w:t>розбите скло</w:t>
      </w:r>
      <w:r w:rsidRPr="002D2E14">
        <w:rPr>
          <w:rFonts w:ascii="Arial" w:eastAsia="Times New Roman" w:hAnsi="Arial" w:cs="Arial"/>
          <w:color w:val="252525"/>
          <w:sz w:val="21"/>
          <w:lang w:val="uk-UA" w:eastAsia="ru-RU"/>
        </w:rPr>
        <w:t> </w:t>
      </w:r>
      <w:r w:rsidRPr="002D2E14"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і т. ін.</w:t>
      </w:r>
      <w:hyperlink r:id="rId21" w:anchor="cite_note-1" w:history="1">
        <w:r w:rsidRPr="002D2E14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val="uk-UA" w:eastAsia="ru-RU"/>
          </w:rPr>
          <w:t>[1]</w:t>
        </w:r>
      </w:hyperlink>
    </w:p>
    <w:p w:rsidR="002D2E14" w:rsidRPr="002D2E14" w:rsidRDefault="002D2E14" w:rsidP="002D2E14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val="uk-UA" w:eastAsia="ru-RU"/>
        </w:rPr>
      </w:pPr>
      <w:r w:rsidRPr="002D2E14">
        <w:rPr>
          <w:rFonts w:ascii="Georgia" w:eastAsia="Times New Roman" w:hAnsi="Georgia" w:cs="Arial"/>
          <w:color w:val="000000"/>
          <w:sz w:val="32"/>
          <w:lang w:val="uk-UA" w:eastAsia="ru-RU"/>
        </w:rPr>
        <w:t>Примітки</w:t>
      </w:r>
      <w:r w:rsidRPr="002D2E14">
        <w:rPr>
          <w:rFonts w:ascii="Arial" w:eastAsia="Times New Roman" w:hAnsi="Arial" w:cs="Arial"/>
          <w:color w:val="555555"/>
          <w:sz w:val="24"/>
          <w:lang w:val="uk-UA" w:eastAsia="ru-RU"/>
        </w:rPr>
        <w:t>[</w:t>
      </w:r>
      <w:hyperlink r:id="rId22" w:tooltip="Редагувати розділ: Примітки" w:history="1">
        <w:r w:rsidRPr="002D2E14">
          <w:rPr>
            <w:rFonts w:ascii="Arial" w:eastAsia="Times New Roman" w:hAnsi="Arial" w:cs="Arial"/>
            <w:color w:val="0B0080"/>
            <w:sz w:val="24"/>
            <w:u w:val="single"/>
            <w:lang w:val="uk-UA" w:eastAsia="ru-RU"/>
          </w:rPr>
          <w:t>ред.</w:t>
        </w:r>
      </w:hyperlink>
      <w:r w:rsidRPr="002D2E14">
        <w:rPr>
          <w:rFonts w:ascii="Arial" w:eastAsia="Times New Roman" w:hAnsi="Arial" w:cs="Arial"/>
          <w:color w:val="555555"/>
          <w:sz w:val="24"/>
          <w:lang w:val="uk-UA" w:eastAsia="ru-RU"/>
        </w:rPr>
        <w:t> • </w:t>
      </w:r>
      <w:hyperlink r:id="rId23" w:tooltip="Редагувати розділ: Примітки" w:history="1">
        <w:r w:rsidRPr="002D2E14">
          <w:rPr>
            <w:rFonts w:ascii="Arial" w:eastAsia="Times New Roman" w:hAnsi="Arial" w:cs="Arial"/>
            <w:color w:val="0B0080"/>
            <w:sz w:val="24"/>
            <w:u w:val="single"/>
            <w:lang w:val="uk-UA" w:eastAsia="ru-RU"/>
          </w:rPr>
          <w:t>ред. код</w:t>
        </w:r>
      </w:hyperlink>
      <w:r w:rsidRPr="002D2E14">
        <w:rPr>
          <w:rFonts w:ascii="Arial" w:eastAsia="Times New Roman" w:hAnsi="Arial" w:cs="Arial"/>
          <w:color w:val="555555"/>
          <w:sz w:val="24"/>
          <w:lang w:val="uk-UA" w:eastAsia="ru-RU"/>
        </w:rPr>
        <w:t>]</w:t>
      </w:r>
    </w:p>
    <w:p w:rsidR="002D2E14" w:rsidRPr="002D2E14" w:rsidRDefault="002D2E14" w:rsidP="002D2E14">
      <w:pPr>
        <w:numPr>
          <w:ilvl w:val="1"/>
          <w:numId w:val="14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19"/>
          <w:szCs w:val="19"/>
          <w:lang w:val="uk-UA" w:eastAsia="ru-RU"/>
        </w:rPr>
      </w:pPr>
      <w:hyperlink r:id="rId24" w:anchor="cite_ref-1" w:history="1">
        <w:proofErr w:type="spellStart"/>
        <w:r w:rsidRPr="002D2E14">
          <w:rPr>
            <w:rFonts w:ascii="Arial" w:eastAsia="Times New Roman" w:hAnsi="Arial" w:cs="Arial"/>
            <w:color w:val="0B0080"/>
            <w:sz w:val="19"/>
            <w:lang w:val="uk-UA" w:eastAsia="ru-RU"/>
          </w:rPr>
          <w:t>Вгору</w:t>
        </w:r>
        <w:r w:rsidRPr="002D2E14">
          <w:rPr>
            <w:rFonts w:ascii="Arial" w:eastAsia="Times New Roman" w:hAnsi="Arial" w:cs="Arial"/>
            <w:color w:val="0B0080"/>
            <w:sz w:val="19"/>
            <w:u w:val="single"/>
            <w:lang w:val="uk-UA" w:eastAsia="ru-RU"/>
          </w:rPr>
          <w:t>↑</w:t>
        </w:r>
        <w:proofErr w:type="spellEnd"/>
      </w:hyperlink>
      <w:r w:rsidRPr="002D2E14">
        <w:rPr>
          <w:rFonts w:ascii="Arial" w:eastAsia="Times New Roman" w:hAnsi="Arial" w:cs="Arial"/>
          <w:color w:val="252525"/>
          <w:sz w:val="19"/>
          <w:lang w:val="uk-UA" w:eastAsia="ru-RU"/>
        </w:rPr>
        <w:t> </w:t>
      </w:r>
      <w:proofErr w:type="spellStart"/>
      <w:r w:rsidRPr="002D2E14">
        <w:rPr>
          <w:rFonts w:ascii="Arial" w:eastAsia="Times New Roman" w:hAnsi="Arial" w:cs="Arial"/>
          <w:i/>
          <w:iCs/>
          <w:color w:val="252525"/>
          <w:sz w:val="19"/>
          <w:lang w:val="uk-UA" w:eastAsia="ru-RU"/>
        </w:rPr>
        <w:t>Синявський</w:t>
      </w:r>
      <w:proofErr w:type="spellEnd"/>
      <w:r w:rsidRPr="002D2E14">
        <w:rPr>
          <w:rFonts w:ascii="Arial" w:eastAsia="Times New Roman" w:hAnsi="Arial" w:cs="Arial"/>
          <w:i/>
          <w:iCs/>
          <w:color w:val="252525"/>
          <w:sz w:val="19"/>
          <w:lang w:val="uk-UA" w:eastAsia="ru-RU"/>
        </w:rPr>
        <w:t xml:space="preserve"> Олекса</w:t>
      </w:r>
      <w:r w:rsidRPr="002D2E14">
        <w:rPr>
          <w:rFonts w:ascii="Arial" w:eastAsia="Times New Roman" w:hAnsi="Arial" w:cs="Arial"/>
          <w:color w:val="252525"/>
          <w:sz w:val="19"/>
          <w:lang w:val="uk-UA" w:eastAsia="ru-RU"/>
        </w:rPr>
        <w:t>, Норми української літературної мови, Харків, 1931</w:t>
      </w:r>
    </w:p>
    <w:p w:rsidR="002D2E14" w:rsidRPr="002D2E14" w:rsidRDefault="002D2E14" w:rsidP="002D2E14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</w:pPr>
    </w:p>
    <w:sectPr w:rsidR="002D2E14" w:rsidRPr="002D2E14" w:rsidSect="0019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391F"/>
    <w:multiLevelType w:val="multilevel"/>
    <w:tmpl w:val="25DA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E5DB7"/>
    <w:multiLevelType w:val="multilevel"/>
    <w:tmpl w:val="F98E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200F3"/>
    <w:multiLevelType w:val="multilevel"/>
    <w:tmpl w:val="4A56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196EB8"/>
    <w:multiLevelType w:val="multilevel"/>
    <w:tmpl w:val="2894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626BCB"/>
    <w:multiLevelType w:val="multilevel"/>
    <w:tmpl w:val="20C6B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E7142"/>
    <w:multiLevelType w:val="multilevel"/>
    <w:tmpl w:val="A092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210CDA"/>
    <w:multiLevelType w:val="multilevel"/>
    <w:tmpl w:val="5CD0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F0E58"/>
    <w:multiLevelType w:val="multilevel"/>
    <w:tmpl w:val="DB30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273583"/>
    <w:multiLevelType w:val="multilevel"/>
    <w:tmpl w:val="3ABEE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073C3D"/>
    <w:multiLevelType w:val="multilevel"/>
    <w:tmpl w:val="3D72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7B6F45"/>
    <w:multiLevelType w:val="multilevel"/>
    <w:tmpl w:val="E806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88256A"/>
    <w:multiLevelType w:val="multilevel"/>
    <w:tmpl w:val="05D2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C40A31"/>
    <w:multiLevelType w:val="multilevel"/>
    <w:tmpl w:val="58B4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65A3B1F"/>
    <w:multiLevelType w:val="multilevel"/>
    <w:tmpl w:val="AC9E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B78745E"/>
    <w:multiLevelType w:val="multilevel"/>
    <w:tmpl w:val="2E14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2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13"/>
  </w:num>
  <w:num w:numId="12">
    <w:abstractNumId w:val="14"/>
  </w:num>
  <w:num w:numId="13">
    <w:abstractNumId w:val="10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0BC"/>
    <w:rsid w:val="00193298"/>
    <w:rsid w:val="002D2E14"/>
    <w:rsid w:val="003C3433"/>
    <w:rsid w:val="004A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98"/>
  </w:style>
  <w:style w:type="paragraph" w:styleId="1">
    <w:name w:val="heading 1"/>
    <w:basedOn w:val="a"/>
    <w:link w:val="10"/>
    <w:uiPriority w:val="9"/>
    <w:qFormat/>
    <w:rsid w:val="004A6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60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4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60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editsection">
    <w:name w:val="mw-editsection"/>
    <w:basedOn w:val="a0"/>
    <w:rsid w:val="004A60BC"/>
  </w:style>
  <w:style w:type="character" w:customStyle="1" w:styleId="mw-editsection-bracket">
    <w:name w:val="mw-editsection-bracket"/>
    <w:basedOn w:val="a0"/>
    <w:rsid w:val="004A60BC"/>
  </w:style>
  <w:style w:type="character" w:styleId="a3">
    <w:name w:val="Hyperlink"/>
    <w:basedOn w:val="a0"/>
    <w:uiPriority w:val="99"/>
    <w:semiHidden/>
    <w:unhideWhenUsed/>
    <w:rsid w:val="004A60BC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4A60BC"/>
  </w:style>
  <w:style w:type="character" w:customStyle="1" w:styleId="apple-converted-space">
    <w:name w:val="apple-converted-space"/>
    <w:basedOn w:val="a0"/>
    <w:rsid w:val="004A60BC"/>
  </w:style>
  <w:style w:type="paragraph" w:styleId="a4">
    <w:name w:val="Normal (Web)"/>
    <w:basedOn w:val="a"/>
    <w:uiPriority w:val="99"/>
    <w:semiHidden/>
    <w:unhideWhenUsed/>
    <w:rsid w:val="004A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4A60BC"/>
  </w:style>
  <w:style w:type="character" w:customStyle="1" w:styleId="mw-cite-backlink">
    <w:name w:val="mw-cite-backlink"/>
    <w:basedOn w:val="a0"/>
    <w:rsid w:val="004A60BC"/>
  </w:style>
  <w:style w:type="character" w:customStyle="1" w:styleId="cite-accessibility-label">
    <w:name w:val="cite-accessibility-label"/>
    <w:basedOn w:val="a0"/>
    <w:rsid w:val="004A60BC"/>
  </w:style>
  <w:style w:type="character" w:customStyle="1" w:styleId="reference-text">
    <w:name w:val="reference-text"/>
    <w:basedOn w:val="a0"/>
    <w:rsid w:val="004A60BC"/>
  </w:style>
  <w:style w:type="character" w:customStyle="1" w:styleId="collapsebutton">
    <w:name w:val="collapsebutton"/>
    <w:basedOn w:val="a0"/>
    <w:rsid w:val="004A60BC"/>
  </w:style>
  <w:style w:type="paragraph" w:styleId="a5">
    <w:name w:val="Balloon Text"/>
    <w:basedOn w:val="a"/>
    <w:link w:val="a6"/>
    <w:uiPriority w:val="99"/>
    <w:semiHidden/>
    <w:unhideWhenUsed/>
    <w:rsid w:val="004A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0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C34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octoggle">
    <w:name w:val="toctoggle"/>
    <w:basedOn w:val="a0"/>
    <w:rsid w:val="003C3433"/>
  </w:style>
  <w:style w:type="character" w:customStyle="1" w:styleId="tocnumber">
    <w:name w:val="tocnumber"/>
    <w:basedOn w:val="a0"/>
    <w:rsid w:val="003C3433"/>
  </w:style>
  <w:style w:type="character" w:customStyle="1" w:styleId="toctext">
    <w:name w:val="toctext"/>
    <w:basedOn w:val="a0"/>
    <w:rsid w:val="003C3433"/>
  </w:style>
  <w:style w:type="character" w:customStyle="1" w:styleId="plainlinks">
    <w:name w:val="plainlinks"/>
    <w:basedOn w:val="a0"/>
    <w:rsid w:val="002D2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1161">
              <w:marLeft w:val="0"/>
              <w:marRight w:val="0"/>
              <w:marTop w:val="240"/>
              <w:marBottom w:val="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  <w:divsChild>
                <w:div w:id="14831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50572">
                  <w:marLeft w:val="240"/>
                  <w:marRight w:val="0"/>
                  <w:marTop w:val="120"/>
                  <w:marBottom w:val="12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  <w:div w:id="631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401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7772">
              <w:marLeft w:val="0"/>
              <w:marRight w:val="0"/>
              <w:marTop w:val="240"/>
              <w:marBottom w:val="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  <w:divsChild>
                <w:div w:id="1682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341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4951">
                  <w:marLeft w:val="0"/>
                  <w:marRight w:val="0"/>
                  <w:marTop w:val="0"/>
                  <w:marBottom w:val="0"/>
                  <w:divBdr>
                    <w:top w:val="single" w:sz="6" w:space="4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  <w:div w:id="914508935">
                  <w:marLeft w:val="240"/>
                  <w:marRight w:val="0"/>
                  <w:marTop w:val="0"/>
                  <w:marBottom w:val="0"/>
                  <w:divBdr>
                    <w:top w:val="single" w:sz="6" w:space="1" w:color="CCCCCC"/>
                    <w:left w:val="single" w:sz="6" w:space="1" w:color="CCCCCC"/>
                    <w:bottom w:val="single" w:sz="6" w:space="1" w:color="CCCCCC"/>
                    <w:right w:val="single" w:sz="6" w:space="1" w:color="CCCCCC"/>
                  </w:divBdr>
                  <w:divsChild>
                    <w:div w:id="6988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7266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813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640456">
              <w:marLeft w:val="0"/>
              <w:marRight w:val="0"/>
              <w:marTop w:val="240"/>
              <w:marBottom w:val="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  <w:divsChild>
                <w:div w:id="4902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1%96%D0%B4%D0%BC%D0%B5%D1%82" TargetMode="External"/><Relationship Id="rId13" Type="http://schemas.openxmlformats.org/officeDocument/2006/relationships/hyperlink" Target="https://uk.wikipedia.org/wiki/%D0%9F%D1%80%D0%B8%D0%BA%D0%BC%D0%B5%D1%82%D0%BD%D0%B8%D0%BA" TargetMode="External"/><Relationship Id="rId18" Type="http://schemas.openxmlformats.org/officeDocument/2006/relationships/hyperlink" Target="https://uk.wikipedia.org/w/index.php?title=%D0%9F%D1%80%D0%B8%D1%81%D1%83%D0%B4%D0%BE%D0%BA&amp;veaction=edit&amp;vesection=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%D0%9F%D1%80%D0%B8%D1%81%D1%83%D0%B4%D0%BE%D0%BA" TargetMode="External"/><Relationship Id="rId7" Type="http://schemas.openxmlformats.org/officeDocument/2006/relationships/hyperlink" Target="https://uk.wikipedia.org/wiki/%D0%A0%D0%B5%D1%87%D0%B5%D0%BD%D0%BD%D1%8F" TargetMode="External"/><Relationship Id="rId12" Type="http://schemas.openxmlformats.org/officeDocument/2006/relationships/hyperlink" Target="https://uk.wikipedia.org/wiki/%D0%86%D0%BC%D0%B5%D0%BD%D0%BD%D0%B8%D0%BA" TargetMode="External"/><Relationship Id="rId17" Type="http://schemas.openxmlformats.org/officeDocument/2006/relationships/hyperlink" Target="https://uk.wikipedia.org/wiki/%D0%86%D0%BD%D1%84%D1%96%D0%BD%D1%96%D1%82%D0%B8%D0%B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D%D0%B0%D0%B7%D0%B8%D0%B2%D0%BD%D0%B8%D0%B9_%D0%B2%D1%96%D0%B4%D0%BC%D1%96%D0%BD%D0%BE%D0%BA" TargetMode="External"/><Relationship Id="rId20" Type="http://schemas.openxmlformats.org/officeDocument/2006/relationships/hyperlink" Target="https://uk.wikipedia.org/wiki/%D0%A1%D0%B5%D1%80%D0%B5%D0%B4%D0%BD%D1%96%D0%B9_%D1%80%D1%96%D0%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/index.php?title=%D0%9F%D1%80%D0%B8%D1%81%D1%83%D0%B4%D0%BE%D0%BA&amp;action=edit&amp;section=0" TargetMode="External"/><Relationship Id="rId11" Type="http://schemas.openxmlformats.org/officeDocument/2006/relationships/hyperlink" Target="https://uk.wikipedia.org/wiki/%D0%94%D1%96%D1%94%D1%81%D0%BB%D0%BE%D0%B2%D0%BE" TargetMode="External"/><Relationship Id="rId24" Type="http://schemas.openxmlformats.org/officeDocument/2006/relationships/hyperlink" Target="https://uk.wikipedia.org/wiki/%D0%9F%D1%80%D0%B8%D1%81%D1%83%D0%B4%D0%BE%D0%BA" TargetMode="External"/><Relationship Id="rId5" Type="http://schemas.openxmlformats.org/officeDocument/2006/relationships/hyperlink" Target="https://uk.wikipedia.org/w/index.php?title=%D0%9F%D1%80%D0%B8%D1%81%D1%83%D0%B4%D0%BE%D0%BA&amp;veaction=edit&amp;vesection=1" TargetMode="External"/><Relationship Id="rId15" Type="http://schemas.openxmlformats.org/officeDocument/2006/relationships/hyperlink" Target="https://uk.wikipedia.org/wiki/%D0%A2%D0%B8%D1%80%D0%B5" TargetMode="External"/><Relationship Id="rId23" Type="http://schemas.openxmlformats.org/officeDocument/2006/relationships/hyperlink" Target="https://uk.wikipedia.org/w/index.php?title=%D0%9F%D1%80%D0%B8%D1%81%D1%83%D0%B4%D0%BE%D0%BA&amp;action=edit&amp;section=2" TargetMode="External"/><Relationship Id="rId10" Type="http://schemas.openxmlformats.org/officeDocument/2006/relationships/hyperlink" Target="https://uk.wikipedia.org/wiki/%D0%9F%D1%96%D0%B4%D0%BC%D0%B5%D1%82" TargetMode="External"/><Relationship Id="rId19" Type="http://schemas.openxmlformats.org/officeDocument/2006/relationships/hyperlink" Target="https://uk.wikipedia.org/w/index.php?title=%D0%9F%D1%80%D0%B8%D1%81%D1%83%D0%B4%D0%BE%D0%BA&amp;action=edit&amp;section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4%D1%96%D1%94%D1%81%D0%BB%D0%BE%D0%B2%D0%BE" TargetMode="External"/><Relationship Id="rId14" Type="http://schemas.openxmlformats.org/officeDocument/2006/relationships/hyperlink" Target="https://uk.wikipedia.org/wiki/%D0%94%D1%96%D1%94%D0%BF%D1%80%D0%B8%D0%BA%D0%BC%D0%B5%D1%82%D0%BD%D0%B8%D0%BA" TargetMode="External"/><Relationship Id="rId22" Type="http://schemas.openxmlformats.org/officeDocument/2006/relationships/hyperlink" Target="https://uk.wikipedia.org/w/index.php?title=%D0%9F%D1%80%D0%B8%D1%81%D1%83%D0%B4%D0%BE%D0%BA&amp;veaction=edit&amp;vesection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4491</Characters>
  <Application>Microsoft Office Word</Application>
  <DocSecurity>0</DocSecurity>
  <Lines>37</Lines>
  <Paragraphs>10</Paragraphs>
  <ScaleCrop>false</ScaleCrop>
  <Company>office 2007 rus ent: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2016-06-28T08:28:00Z</dcterms:created>
  <dcterms:modified xsi:type="dcterms:W3CDTF">2016-06-28T08:28:00Z</dcterms:modified>
</cp:coreProperties>
</file>