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8C" w:rsidRDefault="00E33C8C" w:rsidP="00E33C8C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33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Тональна графіка та прийоми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ї</w:t>
      </w:r>
      <w:r w:rsidRPr="00E33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ї зображення</w:t>
      </w:r>
    </w:p>
    <w:p w:rsidR="00695B5B" w:rsidRPr="00E33C8C" w:rsidRDefault="00695B5B" w:rsidP="00E33C8C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5B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drawing>
          <wp:inline distT="0" distB="0" distL="0" distR="0" wp14:anchorId="3C1090E3" wp14:editId="62933BCA">
            <wp:extent cx="3923927" cy="2703586"/>
            <wp:effectExtent l="0" t="0" r="635" b="1905"/>
            <wp:docPr id="1" name="Рисунок 1" descr="http://cloud.virink.com/15/08/02/1f119a5c95a2eda25dffe7d21dcb63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oud.virink.com/15/08/02/1f119a5c95a2eda25dffe7d21dcb63b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725" cy="270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C8C" w:rsidRDefault="00E33C8C" w:rsidP="00E33C8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</w:t>
      </w:r>
      <w:r w:rsidRPr="00E33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оняття “тон”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застосовується</w:t>
      </w:r>
      <w:r w:rsidRPr="00E33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як позначення </w:t>
      </w:r>
      <w:proofErr w:type="spellStart"/>
      <w:r w:rsidRPr="00E33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світлоти</w:t>
      </w:r>
      <w:proofErr w:type="spellEnd"/>
      <w:r w:rsidRPr="00E33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чи темноти предмету, що виражається в співвідношеннях білого та чорного. Таким чином, предмети нейтрально забарвлені (ахроматичні) – білі, сірі, чорні – безпосередньо характеризують тон.</w:t>
      </w:r>
    </w:p>
    <w:p w:rsidR="00E33C8C" w:rsidRDefault="00E33C8C" w:rsidP="00E33C8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E33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Поняття “тон” також зв’язано з освітленням, бо ступень освітлення передається тільки тональністю, котра виражається градаціями світлотіні (від максимуму світла, до максимуму тіні) і світлосилою. Але крім стану освітлення тон одночасно передає ступінь </w:t>
      </w:r>
      <w:proofErr w:type="spellStart"/>
      <w:r w:rsidRPr="00E33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світлоти</w:t>
      </w:r>
      <w:proofErr w:type="spellEnd"/>
      <w:r w:rsidRPr="00E33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даного предмету. Таким чином тон – це властивість ахроматичних кольорів, що не залежить від умов освітлення та повітряного середовища.</w:t>
      </w:r>
    </w:p>
    <w:p w:rsidR="00E33C8C" w:rsidRDefault="00E33C8C" w:rsidP="00E33C8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E33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Чорний, сірий та білий тони мають великі образотворчі можливості (контур, штрих, заливка тушшю планів, перерізів, віконних та дверних прийомів на фасадах, перспективах, тіні, відмивка фону, антуражу, використання сірої та чорно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го паперу</w:t>
      </w:r>
      <w:r w:rsidRPr="00E33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). Ці прийоми й визначають загальний тональний строй креслення, що послуговує розкриттю у цьому архітектурного задуму. В архітектурній творчості чорно – біле є засобом рішення в проекті композиційного задуму, що включає в себе архітектурні та будівельні компоненти (будівельні матеріали, структурні елементи – </w:t>
      </w:r>
      <w:proofErr w:type="spellStart"/>
      <w:r w:rsidRPr="00E33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пройоми</w:t>
      </w:r>
      <w:proofErr w:type="spellEnd"/>
      <w:r w:rsidRPr="00E33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), тобто графічним засобом вияву композиційної структури. В залежності від художніх задач, архітектор по різному використовує </w:t>
      </w:r>
      <w:proofErr w:type="spellStart"/>
      <w:r w:rsidRPr="00E33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світлотні</w:t>
      </w:r>
      <w:proofErr w:type="spellEnd"/>
      <w:r w:rsidRPr="00E33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відношення. Так, наприклад, коли необхідно виявити змістові чи структурні елементи генплану чи фасаду, майстер використовує контрасти тону. </w:t>
      </w:r>
    </w:p>
    <w:p w:rsidR="00695B5B" w:rsidRDefault="00E33C8C" w:rsidP="00E33C8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E33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Наведені малюнки розкривають принцип “графіка без освітлення”, тобто метод використання різноманітних сполучень (контраст – нюанс) </w:t>
      </w:r>
      <w:proofErr w:type="spellStart"/>
      <w:r w:rsidRPr="00E33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світлот</w:t>
      </w:r>
      <w:proofErr w:type="spellEnd"/>
      <w:r w:rsidRPr="00E33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ахроматичних кольорів незалежних від освітлення, відповідно до вимог </w:t>
      </w:r>
      <w:r w:rsidRPr="00E33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lastRenderedPageBreak/>
        <w:t>композиції архітектурного об’єкту. Архітектор перевіря</w:t>
      </w:r>
      <w:r w:rsidR="00695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ючи</w:t>
      </w:r>
      <w:r w:rsidRPr="00E33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свої композиційні задуми, прагне графічно їх виявити в закінчених кресленнях, звертаючись до таких засобів чорно – білої графіки, знання закономірностей, яких допомагає більш наглядно установити правильність рішення. Якщо кресленням виявляється тримірність об’ємної фор</w:t>
      </w:r>
      <w:r w:rsidR="00695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ми, то можлива не ї</w:t>
      </w:r>
      <w:r w:rsidRPr="00E33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ї повна розтушовка, а використання пограничного </w:t>
      </w:r>
      <w:proofErr w:type="spellStart"/>
      <w:r w:rsidRPr="00E33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світлотного</w:t>
      </w:r>
      <w:proofErr w:type="spellEnd"/>
      <w:r w:rsidRPr="00E33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контрасту. Він проявляється тім сильніше, чим ближче друг до друга взаємодіючи тон</w:t>
      </w:r>
      <w:r w:rsidR="00695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у</w:t>
      </w:r>
      <w:r w:rsidRPr="00E33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. Тому трьохмірність об’ємних форм підкреслюється головним чином в місцях торкання площин. </w:t>
      </w:r>
    </w:p>
    <w:p w:rsidR="00695B5B" w:rsidRDefault="00695B5B" w:rsidP="00E33C8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695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drawing>
          <wp:inline distT="0" distB="0" distL="0" distR="0">
            <wp:extent cx="5715000" cy="3381375"/>
            <wp:effectExtent l="0" t="0" r="0" b="9525"/>
            <wp:docPr id="3" name="Рисунок 3" descr="http://archibuk.org/images/600x355x2.jpg.pagespeed.ic.32yzUhHX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rchibuk.org/images/600x355x2.jpg.pagespeed.ic.32yzUhHXU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5B5B" w:rsidRDefault="00E33C8C" w:rsidP="00E33C8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E33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На сприйняття художніх якостей форми, великий вплив чинить </w:t>
      </w:r>
      <w:proofErr w:type="spellStart"/>
      <w:r w:rsidRPr="00E33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світлота</w:t>
      </w:r>
      <w:proofErr w:type="spellEnd"/>
      <w:r w:rsidRPr="00E33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(іррадіація), яку майстри використовують, щоб посилити враження більшої величини, урочистості і т. д.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б</w:t>
      </w:r>
      <w:r w:rsidR="00695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лий папір</w:t>
      </w:r>
      <w:r w:rsidR="00695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чи </w:t>
      </w:r>
      <w:r w:rsidRPr="00E33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фарбування в білий колір). Передача кольору в чорно – білій графіці – специфіка архітектурного креслення. В такому кресленні виявляються різноманітні по кольору матеріали. Правильно обрана тональність (жовтий колір – світлий тон, червони – середній, фіолетовий – синій – темний), будівельного матеріалу дозволяє достатню ясно “прочитати” колір матеріалу в графіці любого креслення. Знання спектрального кругу та залежності кожного кольору ахроматичному є необхідними для кожного архітектора.</w:t>
      </w:r>
    </w:p>
    <w:p w:rsidR="00647942" w:rsidRPr="00E33C8C" w:rsidRDefault="00695B5B" w:rsidP="00695B5B">
      <w:pPr>
        <w:ind w:firstLine="708"/>
        <w:jc w:val="center"/>
        <w:rPr>
          <w:sz w:val="28"/>
          <w:szCs w:val="28"/>
        </w:rPr>
      </w:pPr>
      <w:r w:rsidRPr="00695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lastRenderedPageBreak/>
        <w:drawing>
          <wp:inline distT="0" distB="0" distL="0" distR="0" wp14:anchorId="36F93F4A" wp14:editId="12FDD97F">
            <wp:extent cx="4286250" cy="2886075"/>
            <wp:effectExtent l="0" t="0" r="0" b="9525"/>
            <wp:docPr id="2" name="Рисунок 2" descr="http://tkaniani.ru/wp-content/gallery/schedule-of/ris2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kaniani.ru/wp-content/gallery/schedule-of/ris23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7942" w:rsidRPr="00E33C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E6426"/>
    <w:multiLevelType w:val="multilevel"/>
    <w:tmpl w:val="909C2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8C"/>
    <w:rsid w:val="00647942"/>
    <w:rsid w:val="00695B5B"/>
    <w:rsid w:val="00E3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9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1898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</dc:creator>
  <cp:lastModifiedBy>Микола</cp:lastModifiedBy>
  <cp:revision>2</cp:revision>
  <dcterms:created xsi:type="dcterms:W3CDTF">2016-04-13T17:29:00Z</dcterms:created>
  <dcterms:modified xsi:type="dcterms:W3CDTF">2016-04-13T17:57:00Z</dcterms:modified>
</cp:coreProperties>
</file>