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176" w:rsidRDefault="007B6788" w:rsidP="005A7176">
      <w:pPr>
        <w:ind w:firstLine="709"/>
        <w:jc w:val="center"/>
        <w:rPr>
          <w:b/>
          <w:i/>
          <w:color w:val="4F6228" w:themeColor="accent3" w:themeShade="80"/>
          <w:sz w:val="36"/>
          <w:szCs w:val="24"/>
          <w:lang w:val="ru-RU"/>
        </w:rPr>
      </w:pPr>
      <w:r>
        <w:rPr>
          <w:b/>
          <w:i/>
          <w:color w:val="4F6228" w:themeColor="accent3" w:themeShade="80"/>
          <w:sz w:val="36"/>
          <w:szCs w:val="24"/>
        </w:rPr>
        <w:t>Що таке спілкування?</w:t>
      </w:r>
    </w:p>
    <w:p w:rsidR="005A7176" w:rsidRPr="005A7176" w:rsidRDefault="005A7176" w:rsidP="005A7176">
      <w:pPr>
        <w:ind w:firstLine="709"/>
        <w:jc w:val="center"/>
        <w:rPr>
          <w:b/>
          <w:i/>
          <w:color w:val="4F6228" w:themeColor="accent3" w:themeShade="80"/>
          <w:sz w:val="36"/>
          <w:szCs w:val="24"/>
          <w:lang w:val="ru-RU"/>
        </w:rPr>
      </w:pPr>
    </w:p>
    <w:p w:rsidR="005A7176" w:rsidRPr="005A7176" w:rsidRDefault="005A7176" w:rsidP="005A7176">
      <w:pPr>
        <w:ind w:firstLine="709"/>
        <w:rPr>
          <w:rFonts w:cs="Times New Roman"/>
          <w:sz w:val="32"/>
          <w:szCs w:val="24"/>
        </w:rPr>
      </w:pPr>
      <w:r w:rsidRPr="005A7176">
        <w:rPr>
          <w:rFonts w:cs="Times New Roman"/>
          <w:sz w:val="32"/>
          <w:szCs w:val="24"/>
        </w:rPr>
        <w:t>Спілкування – специфічна форма взаємодії людини з іншими людьми як членами суспільства: у спілкуванні реалізуються соціальні стосунки людей.</w:t>
      </w:r>
    </w:p>
    <w:p w:rsidR="005A7176" w:rsidRPr="005A7176" w:rsidRDefault="005A7176" w:rsidP="005A7176">
      <w:pPr>
        <w:ind w:firstLine="709"/>
        <w:rPr>
          <w:rFonts w:cs="Times New Roman"/>
          <w:sz w:val="32"/>
          <w:szCs w:val="24"/>
        </w:rPr>
      </w:pPr>
      <w:r w:rsidRPr="005A7176">
        <w:rPr>
          <w:rFonts w:cs="Times New Roman"/>
          <w:sz w:val="32"/>
          <w:szCs w:val="24"/>
        </w:rPr>
        <w:t xml:space="preserve">У спілкуванні виділяють три взаємозв'язані сторони: </w:t>
      </w:r>
    </w:p>
    <w:p w:rsidR="005A7176" w:rsidRPr="005A7176" w:rsidRDefault="005A7176" w:rsidP="005A7176">
      <w:pPr>
        <w:ind w:firstLine="709"/>
        <w:rPr>
          <w:rFonts w:cs="Times New Roman"/>
          <w:sz w:val="32"/>
          <w:szCs w:val="24"/>
        </w:rPr>
      </w:pPr>
      <w:r w:rsidRPr="005A7176">
        <w:rPr>
          <w:rFonts w:cs="Times New Roman"/>
          <w:sz w:val="32"/>
          <w:szCs w:val="24"/>
        </w:rPr>
        <w:t xml:space="preserve">- комунікативна сторона спілкування полягає в обміні інформацією між людьми; </w:t>
      </w:r>
    </w:p>
    <w:p w:rsidR="005A7176" w:rsidRPr="005A7176" w:rsidRDefault="005A7176" w:rsidP="005A7176">
      <w:pPr>
        <w:ind w:firstLine="709"/>
        <w:rPr>
          <w:rFonts w:cs="Times New Roman"/>
          <w:sz w:val="32"/>
          <w:szCs w:val="24"/>
        </w:rPr>
      </w:pPr>
      <w:r w:rsidRPr="005A7176">
        <w:rPr>
          <w:rFonts w:cs="Times New Roman"/>
          <w:sz w:val="32"/>
          <w:szCs w:val="24"/>
        </w:rPr>
        <w:t>- інтерактивна сторона полягає в організації взаємодії між людьми;</w:t>
      </w:r>
    </w:p>
    <w:p w:rsidR="005A7176" w:rsidRDefault="005A7176" w:rsidP="005A7176">
      <w:pPr>
        <w:ind w:firstLine="709"/>
        <w:rPr>
          <w:rFonts w:cs="Times New Roman"/>
          <w:sz w:val="32"/>
          <w:szCs w:val="24"/>
        </w:rPr>
      </w:pPr>
      <w:r w:rsidRPr="005A7176">
        <w:rPr>
          <w:rFonts w:cs="Times New Roman"/>
          <w:sz w:val="32"/>
          <w:szCs w:val="24"/>
        </w:rPr>
        <w:t xml:space="preserve">- </w:t>
      </w:r>
      <w:proofErr w:type="spellStart"/>
      <w:r w:rsidRPr="005A7176">
        <w:rPr>
          <w:rFonts w:cs="Times New Roman"/>
          <w:sz w:val="32"/>
          <w:szCs w:val="24"/>
        </w:rPr>
        <w:t>перцептивна</w:t>
      </w:r>
      <w:proofErr w:type="spellEnd"/>
      <w:r w:rsidRPr="005A7176">
        <w:rPr>
          <w:rFonts w:cs="Times New Roman"/>
          <w:sz w:val="32"/>
          <w:szCs w:val="24"/>
        </w:rPr>
        <w:t xml:space="preserve"> сторона спілкування (включає процес сприйняття один одного партнерами по спілкуванню і встановлення на цій основі взаєморозуміння).</w:t>
      </w:r>
    </w:p>
    <w:p w:rsidR="007B6788" w:rsidRDefault="007B6788" w:rsidP="005A7176">
      <w:pPr>
        <w:ind w:firstLine="709"/>
        <w:rPr>
          <w:rFonts w:cs="Times New Roman"/>
          <w:sz w:val="32"/>
          <w:szCs w:val="24"/>
          <w:lang w:val="ru-RU"/>
        </w:rPr>
      </w:pPr>
    </w:p>
    <w:p w:rsidR="007B6788" w:rsidRDefault="007B6788" w:rsidP="007B6788">
      <w:pPr>
        <w:ind w:firstLine="709"/>
        <w:jc w:val="center"/>
        <w:rPr>
          <w:rFonts w:cs="Times New Roman"/>
          <w:b/>
          <w:i/>
          <w:color w:val="4F6228" w:themeColor="accent3" w:themeShade="80"/>
          <w:sz w:val="36"/>
          <w:szCs w:val="24"/>
        </w:rPr>
      </w:pPr>
      <w:r w:rsidRPr="007B6788">
        <w:rPr>
          <w:rFonts w:cs="Times New Roman"/>
          <w:b/>
          <w:i/>
          <w:color w:val="4F6228" w:themeColor="accent3" w:themeShade="80"/>
          <w:sz w:val="36"/>
          <w:szCs w:val="24"/>
        </w:rPr>
        <w:t>Форми спілкування</w:t>
      </w:r>
    </w:p>
    <w:p w:rsidR="007B6788" w:rsidRPr="007B6788" w:rsidRDefault="007B6788" w:rsidP="007B6788">
      <w:pPr>
        <w:ind w:firstLine="709"/>
        <w:jc w:val="center"/>
        <w:rPr>
          <w:rFonts w:cs="Times New Roman"/>
          <w:b/>
          <w:i/>
          <w:color w:val="4F6228" w:themeColor="accent3" w:themeShade="80"/>
          <w:sz w:val="36"/>
          <w:szCs w:val="24"/>
        </w:rPr>
      </w:pPr>
    </w:p>
    <w:p w:rsidR="007B6788" w:rsidRPr="007B6788" w:rsidRDefault="007B6788" w:rsidP="007B6788">
      <w:pPr>
        <w:ind w:firstLine="709"/>
        <w:rPr>
          <w:sz w:val="32"/>
          <w:szCs w:val="24"/>
        </w:rPr>
      </w:pPr>
      <w:r>
        <w:rPr>
          <w:sz w:val="32"/>
          <w:szCs w:val="24"/>
        </w:rPr>
        <w:t>С</w:t>
      </w:r>
      <w:r w:rsidRPr="007B6788">
        <w:rPr>
          <w:sz w:val="32"/>
          <w:szCs w:val="24"/>
        </w:rPr>
        <w:t>пілкування — це встановлення і розвиток контактів між людьми, воно може відбуватися в різних формах, з яких явно виділяються три.</w:t>
      </w:r>
    </w:p>
    <w:p w:rsidR="007B6788" w:rsidRPr="007B6788" w:rsidRDefault="007B6788" w:rsidP="007B6788">
      <w:pPr>
        <w:ind w:firstLine="709"/>
        <w:rPr>
          <w:sz w:val="32"/>
          <w:szCs w:val="24"/>
        </w:rPr>
      </w:pPr>
      <w:r w:rsidRPr="007B6788">
        <w:rPr>
          <w:color w:val="C00000"/>
          <w:sz w:val="32"/>
          <w:szCs w:val="24"/>
        </w:rPr>
        <w:t xml:space="preserve">Анонімне спілкування </w:t>
      </w:r>
      <w:r w:rsidRPr="007B6788">
        <w:rPr>
          <w:sz w:val="32"/>
          <w:szCs w:val="24"/>
        </w:rPr>
        <w:t>— це взаємодія між незнайомими людьми або ж не зв'язаними особистими стосунками людьми. Це можуть бути тимчасові зв'язки між суб'єктами, в яких вони виступають як громадяни, жителі одного мікрорайону, пасажири транспорту, глядачі одного залу. Вони зустрічаються, вступають в контакт один з одним і розходяться. Партнери по спілкуванню залишаються анонімними.</w:t>
      </w:r>
    </w:p>
    <w:p w:rsidR="007B6788" w:rsidRPr="007B6788" w:rsidRDefault="007B6788" w:rsidP="007B6788">
      <w:pPr>
        <w:ind w:firstLine="709"/>
        <w:rPr>
          <w:sz w:val="32"/>
          <w:szCs w:val="24"/>
        </w:rPr>
      </w:pPr>
      <w:r w:rsidRPr="00275479">
        <w:rPr>
          <w:color w:val="C00000"/>
          <w:sz w:val="32"/>
          <w:szCs w:val="24"/>
        </w:rPr>
        <w:t xml:space="preserve">Функціонально-рольове спілкування </w:t>
      </w:r>
      <w:r w:rsidRPr="007B6788">
        <w:rPr>
          <w:sz w:val="32"/>
          <w:szCs w:val="24"/>
        </w:rPr>
        <w:t>припускає зв'язки між його учасниками, що виконують певні соціальні ролі на тимчасових відрізках різної діяльності. Партнерів в цьому спілкуванні зв'язують взаємні обов'язки по відношенню один до одного: лікар — хворий, керівник — підлеглий, лектор — слухач, педагог — учень. В основному функціонально-рольове спілкування обумовлене посадовими позиціями його учасників. Так, на виробництві майстер виконує розпорядження начальника цеху і виконує соціальну роль підлеглого, а повернувшись додому, в стосунках “батьки — діти” він же займає провідну позицію.</w:t>
      </w:r>
    </w:p>
    <w:p w:rsidR="007B6788" w:rsidRPr="007B6788" w:rsidRDefault="007B6788" w:rsidP="007B6788">
      <w:pPr>
        <w:ind w:firstLine="709"/>
        <w:rPr>
          <w:sz w:val="32"/>
          <w:szCs w:val="24"/>
        </w:rPr>
      </w:pPr>
      <w:r w:rsidRPr="00275479">
        <w:rPr>
          <w:color w:val="C00000"/>
          <w:sz w:val="32"/>
          <w:szCs w:val="24"/>
        </w:rPr>
        <w:t xml:space="preserve">Неформальне спілкування </w:t>
      </w:r>
      <w:r w:rsidRPr="007B6788">
        <w:rPr>
          <w:sz w:val="32"/>
          <w:szCs w:val="24"/>
        </w:rPr>
        <w:t>є всілякими особистісними контактами за межами офіційних стосунків. Це, наприклад, спілкування між друзями. Його особливістю є вибірковість відносно партнера.</w:t>
      </w:r>
    </w:p>
    <w:p w:rsidR="007B6788" w:rsidRPr="007B6788" w:rsidRDefault="007B6788" w:rsidP="007B6788">
      <w:pPr>
        <w:ind w:firstLine="709"/>
        <w:rPr>
          <w:sz w:val="32"/>
          <w:szCs w:val="24"/>
        </w:rPr>
      </w:pPr>
      <w:r w:rsidRPr="007B6788">
        <w:rPr>
          <w:sz w:val="32"/>
          <w:szCs w:val="24"/>
        </w:rPr>
        <w:t>Спілкування виступає в трьох іпостасях. По-перше, воно має комунікативну функцію. Вступаючи в контакти, один з одним, люди передають інформацію не тільки за допомогою мови (вербальне спілкування), але і за допомогою міміки і жестів (невербальне спілкування). По-друге, спілкування</w:t>
      </w:r>
      <w:r w:rsidR="006D4FEE">
        <w:rPr>
          <w:sz w:val="32"/>
          <w:szCs w:val="24"/>
        </w:rPr>
        <w:t xml:space="preserve"> виступає як взаємодія (</w:t>
      </w:r>
      <w:proofErr w:type="spellStart"/>
      <w:r w:rsidR="006D4FEE">
        <w:rPr>
          <w:sz w:val="32"/>
          <w:szCs w:val="24"/>
        </w:rPr>
        <w:t>інтерак</w:t>
      </w:r>
      <w:bookmarkStart w:id="0" w:name="_GoBack"/>
      <w:bookmarkEnd w:id="0"/>
      <w:r w:rsidRPr="007B6788">
        <w:rPr>
          <w:sz w:val="32"/>
          <w:szCs w:val="24"/>
        </w:rPr>
        <w:t>ція</w:t>
      </w:r>
      <w:proofErr w:type="spellEnd"/>
      <w:r w:rsidRPr="007B6788">
        <w:rPr>
          <w:sz w:val="32"/>
          <w:szCs w:val="24"/>
        </w:rPr>
        <w:t xml:space="preserve">), в </w:t>
      </w:r>
      <w:r w:rsidRPr="007B6788">
        <w:rPr>
          <w:sz w:val="32"/>
          <w:szCs w:val="24"/>
        </w:rPr>
        <w:lastRenderedPageBreak/>
        <w:t>якій партнери можуть обмінюватися діями і вчинками, не вимовляючи ні єдиного слова, так обмінюються грошовими знаками продавець і покупець при товарно-грошових стосунках, що склалися в суспільстві, так взаємодіють танцівники балету і члени спортивних команд. По-третє, спілкування неодмінно пов'язане з взаємним сприйняттям партнерів (перцепція). Для тих, що спілкуються важливо, чи сприймає партнер іншого з довірою, тямущого або ж один з них заздалегідь припускає, що протилежна сторона залишиться глухою до повідомлення.</w:t>
      </w:r>
    </w:p>
    <w:p w:rsidR="007B6788" w:rsidRPr="007B6788" w:rsidRDefault="007B6788" w:rsidP="007B6788">
      <w:pPr>
        <w:ind w:firstLine="709"/>
        <w:rPr>
          <w:sz w:val="32"/>
          <w:szCs w:val="24"/>
        </w:rPr>
      </w:pPr>
      <w:r w:rsidRPr="007B6788">
        <w:rPr>
          <w:sz w:val="32"/>
          <w:szCs w:val="24"/>
        </w:rPr>
        <w:t xml:space="preserve">Товариськість в найширшому змісті — це психічна готовність людини до організаторсько-комунікативної діяльності. Структура товариськості багатошарова і її слід розглядати, як правомірно вважає В.А. </w:t>
      </w:r>
      <w:proofErr w:type="spellStart"/>
      <w:r w:rsidRPr="007B6788">
        <w:rPr>
          <w:sz w:val="32"/>
          <w:szCs w:val="24"/>
        </w:rPr>
        <w:t>Кан-Калік</w:t>
      </w:r>
      <w:proofErr w:type="spellEnd"/>
      <w:r w:rsidRPr="007B6788">
        <w:rPr>
          <w:sz w:val="32"/>
          <w:szCs w:val="24"/>
        </w:rPr>
        <w:t xml:space="preserve">, в єдності трьох компонентів: потреби в спілкуванні з боку особистості, високого емоційного тонусу на всьому тимчасовому відрізку спілкування і стабільних комунікативних навичок і умінь. </w:t>
      </w:r>
    </w:p>
    <w:p w:rsidR="007B6788" w:rsidRDefault="00275479" w:rsidP="007B6788">
      <w:pPr>
        <w:ind w:firstLine="709"/>
        <w:rPr>
          <w:sz w:val="32"/>
          <w:szCs w:val="24"/>
        </w:rPr>
      </w:pPr>
      <w:r>
        <w:rPr>
          <w:sz w:val="32"/>
          <w:szCs w:val="24"/>
        </w:rPr>
        <w:t xml:space="preserve">Треба </w:t>
      </w:r>
      <w:r w:rsidR="007B6788" w:rsidRPr="007B6788">
        <w:rPr>
          <w:sz w:val="32"/>
          <w:szCs w:val="24"/>
        </w:rPr>
        <w:t>організовувати</w:t>
      </w:r>
      <w:r>
        <w:rPr>
          <w:sz w:val="32"/>
          <w:szCs w:val="24"/>
        </w:rPr>
        <w:t xml:space="preserve"> свою</w:t>
      </w:r>
      <w:r w:rsidR="007B6788" w:rsidRPr="007B6788">
        <w:rPr>
          <w:sz w:val="32"/>
          <w:szCs w:val="24"/>
        </w:rPr>
        <w:t xml:space="preserve"> практику спілкування для того, щоб бути успішним в спілкуванні.</w:t>
      </w:r>
    </w:p>
    <w:p w:rsidR="00044D3D" w:rsidRDefault="00044D3D" w:rsidP="007B6788">
      <w:pPr>
        <w:ind w:firstLine="709"/>
        <w:rPr>
          <w:sz w:val="32"/>
          <w:szCs w:val="24"/>
        </w:rPr>
      </w:pPr>
    </w:p>
    <w:p w:rsidR="00044D3D" w:rsidRDefault="00044D3D" w:rsidP="007B6788">
      <w:pPr>
        <w:ind w:firstLine="709"/>
        <w:rPr>
          <w:sz w:val="32"/>
          <w:szCs w:val="24"/>
        </w:rPr>
      </w:pPr>
    </w:p>
    <w:p w:rsidR="00044D3D" w:rsidRPr="007B6788" w:rsidRDefault="00044D3D" w:rsidP="007B6788">
      <w:pPr>
        <w:ind w:firstLine="709"/>
        <w:rPr>
          <w:sz w:val="32"/>
          <w:szCs w:val="24"/>
        </w:rPr>
      </w:pPr>
    </w:p>
    <w:p w:rsidR="007B6788" w:rsidRPr="007B6788" w:rsidRDefault="007B6788" w:rsidP="007B6788">
      <w:pPr>
        <w:ind w:firstLine="709"/>
        <w:rPr>
          <w:sz w:val="32"/>
          <w:szCs w:val="24"/>
        </w:rPr>
      </w:pPr>
    </w:p>
    <w:p w:rsidR="0029635F" w:rsidRDefault="00044D3D" w:rsidP="00044D3D">
      <w:pPr>
        <w:jc w:val="center"/>
      </w:pPr>
      <w:r>
        <w:rPr>
          <w:noProof/>
          <w:lang w:val="ru-RU" w:eastAsia="ru-RU"/>
        </w:rPr>
        <w:drawing>
          <wp:inline distT="0" distB="0" distL="0" distR="0" wp14:anchorId="3D276228" wp14:editId="208620D5">
            <wp:extent cx="4763135" cy="3041015"/>
            <wp:effectExtent l="0" t="0" r="0" b="6985"/>
            <wp:docPr id="1" name="Рисунок 1" descr="http://school.xvatit.com/images/b/b8/Umt8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.xvatit.com/images/b/b8/Umt8r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04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635F" w:rsidSect="005A717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2DE"/>
    <w:rsid w:val="00044D3D"/>
    <w:rsid w:val="001B52DE"/>
    <w:rsid w:val="00275479"/>
    <w:rsid w:val="0029635F"/>
    <w:rsid w:val="005A7176"/>
    <w:rsid w:val="006D4FEE"/>
    <w:rsid w:val="007B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176"/>
    <w:pPr>
      <w:spacing w:after="0" w:line="240" w:lineRule="auto"/>
      <w:jc w:val="both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D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D3D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176"/>
    <w:pPr>
      <w:spacing w:after="0" w:line="240" w:lineRule="auto"/>
      <w:jc w:val="both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D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D3D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9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3</cp:revision>
  <dcterms:created xsi:type="dcterms:W3CDTF">2014-05-08T07:17:00Z</dcterms:created>
  <dcterms:modified xsi:type="dcterms:W3CDTF">2014-05-08T08:13:00Z</dcterms:modified>
</cp:coreProperties>
</file>