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"http://uk.wikipedia.org/wiki/%D0%92%D0%B5%D0%B3%D0%B5%D1%82%D0%B0%D1%82%D0%B8%D0%B2%D0%BD%D0%B5_%D1%80%D0%BE%D0%B7%D0%BC%D0%BD%D0%BE%D0%B6%D0%B5%D0%BD%D0%BD%D1%8F" \o "Вегетативне розмноження" </w:instrText>
      </w:r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B0080"/>
          <w:sz w:val="28"/>
          <w:szCs w:val="28"/>
          <w:u w:val="single"/>
          <w:lang w:eastAsia="ru-RU"/>
        </w:rPr>
        <w:t>Вегетативне</w:t>
      </w:r>
      <w:proofErr w:type="spellEnd"/>
      <w:r w:rsidRPr="00592438">
        <w:rPr>
          <w:rFonts w:ascii="Times New Roman" w:eastAsia="Times New Roman" w:hAnsi="Times New Roman" w:cs="Times New Roman"/>
          <w:b/>
          <w:bCs/>
          <w:color w:val="0B0080"/>
          <w:sz w:val="28"/>
          <w:szCs w:val="28"/>
          <w:u w:val="single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B0080"/>
          <w:sz w:val="28"/>
          <w:szCs w:val="28"/>
          <w:u w:val="single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"http://uk.wikipedia.org/wiki/%D0%A0%D0%BE%D1%81%D0%BB%D0%B8%D0%BD%D0%B8" \o "Рослини"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ізняє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"http://uk.wikipedia.org/wiki/%D0%A2%D0%B2%D0%B0%D1%80%D0%B8%D0%BD%D0%B8" \o "Тварини"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тварин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Вегетативним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відтворення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tooltip="Талом" w:history="1">
        <w:r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талому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7" w:tooltip="Пагін" w:history="1">
        <w:r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пагона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"http://uk.wikipedia.org/wiki/%D0%9A%D0%BE%D1%80%D1%96%D0%BD%D1%8C" \o "Корінь"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кореня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Найскладні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найрізноманітніших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досягає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особливо у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"http://uk.wikipedia.org/wiki/%D0%9A%D0%B2%D1%96%D1%82%D0%BA%D0%BE%D0%B2%D1%96_%D1%80%D0%BE%D1%81%D0%BB%D0%B8%D0%BD%D0%B8" \o "Квіткові рослини"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квіткових</w:t>
      </w:r>
      <w:proofErr w:type="spellEnd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.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вегетативного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вегетативного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758EA" w:rsidRPr="00592438" w:rsidRDefault="001758EA" w:rsidP="001758EA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tooltip="Паросток" w:history="1">
        <w:r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пагонами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58EA" w:rsidRPr="00592438" w:rsidRDefault="001758EA" w:rsidP="001758EA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"http://uk.wikipedia.org/wiki/%D0%91%D1%83%D0%BB%D1%8C%D0%B1%D0%B0" \o "Бульба"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бульбами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й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"http://uk.wikipedia.org/wiki/%D0%A6%D0%B8%D0%B1%D1%83%D0%BB%D0%B8%D0%BD%D0%B0" \o "Цибулина"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цибулинами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58EA" w:rsidRPr="00592438" w:rsidRDefault="001758EA" w:rsidP="001758EA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відособлення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материнського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величезне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"http://uk.wikipedia.org/wiki/%D0%9F%D0%BE%D0%BA%D1%80%D0%B8%D1%82%D0%BE%D0%BD%D0%B0%D1%81%D1%96%D0%BD%D0%BD%D1%96" \o "Покритонасінні"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покритонасінних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інтенсивного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вегетативного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відіграла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успішній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конкуренції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"http://uk.wikipedia.org/wiki/%D0%93%D0%BE%D0%BB%D0%BE%D0%BD%D0%B0%D1%81%D1%96%D0%BD%D0%BD%D1%96" \o "Голонасінні"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голонасінними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випадках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формою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репродукції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розселення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 й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збереження</w:t>
      </w:r>
      <w:hyperlink r:id="rId9" w:tooltip="Генофонд" w:history="1">
        <w:r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генофонду</w:t>
        </w:r>
        <w:proofErr w:type="spellEnd"/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розвитком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вегетативного й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"http://uk.wikipedia.org/wiki/%D0%A1%D1%82%D0%B0%D1%82%D0%B5%D0%B2%D0%B5_%D1%80%D0%BE%D0%B7%D0%BC%D0%BD%D0%BE%D0%B6%D0%B5%D0%BD%D0%BD%D1%8F" \o "Статеве розмноження"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статевого</w:t>
      </w:r>
      <w:proofErr w:type="spellEnd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аналогій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індукції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сприймається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tooltip="Листок" w:history="1">
        <w:r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листками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ідповідним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диференціації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росту в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випадках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етап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"http://uk.wikipedia.org/wiki/%D0%94%D0%BE%D0%B7%D1%80%D1%96%D0%B2%D0%B0%D0%BD%D0%BD%D1%8F" \o "Дозрівання"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дозрівання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Морфологічно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"http://uk.wikipedia.org/wiki/%D0%9A%D0%B2%D1%96%D1%82%D0%BA%D0%B0" \o "Квітка"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квіти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і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"http://uk.wikipedia.org/wiki/%D0%91%D1%83%D0%BB%D1%8C%D0%B1%D0%B0" \o "Бульба"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бульби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"http://uk.wikipedia.org/wiki/%D0%A6%D0%B8%D0%B1%D1%83%D0%BB%D0%B8%D0%BD%D0%B0" \o "Цибулина"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цибулини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видозміненими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1" w:tooltip="Пагін" w:history="1">
        <w:r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пагонами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цибулин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і при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"http://uk.wikipedia.org/wiki/%D0%A6%D0%B2%D1%96%D1%82%D1%96%D0%BD%D0%BD%D1%8F" \o "Цвітіння"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цвітінні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пригнічується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етапи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фотоперіодичної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вегетативного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фотоперіодичних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квітучих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after="72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"http://uk.wikipedia.org/wiki/%D0%91%D1%83%D0%BB%D1%8C%D0%B1%D0%B0" \o "Бульба" </w:instrText>
      </w:r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b/>
          <w:bCs/>
          <w:color w:val="0B0080"/>
          <w:sz w:val="28"/>
          <w:szCs w:val="28"/>
          <w:u w:val="single"/>
          <w:lang w:eastAsia="ru-RU"/>
        </w:rPr>
        <w:t>бульбами</w:t>
      </w:r>
      <w:proofErr w:type="spellEnd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1758EA" w:rsidRPr="00592438" w:rsidRDefault="00592438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tooltip="Бульба" w:history="1">
        <w:r w:rsidR="001758EA"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Бульба</w:t>
        </w:r>
      </w:hyperlink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є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потовщеною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здутою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частиною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"http://uk.wikipedia.org/wiki/%D0%A1%D1%82%D0%B5%D0%B1%D0%BB%D0%BE" \o "Стебло" </w:instrText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1758EA"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стебла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"http://uk.wikipedia.org/wiki/%D0%9C%D1%96%D0%B6%D0%B2%D1%83%D0%B7%D0%BB%D1%8F" \o "Міжвузля" </w:instrText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1758EA"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міжвузль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формується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3" w:tooltip="Онтогенез" w:history="1">
        <w:r w:rsidR="001758EA"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онтогенезу</w:t>
        </w:r>
      </w:hyperlink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поступово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проявляється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завершення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ювенільного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етапу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"http://uk.wikipedia.org/w/index.php?title=%D0%91%D1%83%D0%BB%D1%8C%D0%B1%D0%BE%D1%83%D1%82%D0%B2%D0%BE%D1%80%D0%B5%D0%BD%D0%BD%D1%8F&amp;action=edit&amp;redlink=1" \o "Бульбоутворення (ще не написана)" </w:instrText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1758EA"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бульбоутворення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спочатку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розвиваються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"http://uk.wikipedia.org/w/index.php?title=%D0%A1%D1%82%D0%BE%D0%BB%D0%BE%D0%BD%D0%B8&amp;action=edit&amp;redlink=1" \o "Столони (ще не написана)" </w:instrText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1758EA"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столони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стебла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зміненою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"http://uk.wikipedia.org/w/index.php?title=%D0%93%D0%B5%D0%BE%D1%82%D1%80%D0%BE%D0%BF%D1%96%D1%87%D0%BD%D0%B0_%D1%80%D0%B5%D0%B0%D0%BA%D1%86%D1%96%D1%8F&amp;action=edit&amp;redlink=1" \o "Геотропічна реакція (ще не написана)" </w:instrText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1758EA"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геотропічною</w:t>
      </w:r>
      <w:proofErr w:type="spellEnd"/>
      <w:r w:rsidR="001758EA"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реакцією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(1-а фаза), а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</w:t>
      </w:r>
      <w:proofErr w:type="gram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формуються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бульби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(2-а фаза).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Найсуттєвіший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температура й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довжина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дня.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короткому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як при короткому, так і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довгому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Стимул до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бульбоутворення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виробляється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листках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"http://uk.wikipedia.org/wiki/%D0%93%D0%BE%D1%80%D0%BC%D0%BE%D0%BD%D0%B8" \o "Гормони"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гормональну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природу.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Вияснилося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"http://uk.wikipedia.org/wiki/%D0%90%D1%83%D0%BA%D1%81%D0%B8%D0%BD%D0%B8" \o "Ауксини"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ауксини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пригнічують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бульбоутворення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"http://uk.wikipedia.org/wiki/%D0%93%D1%96%D0%B1%D0%B5%D1%80%D0%B5%D0%BB%D1%96%D0%BD%D0%B8" \o "Гібереліни"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гібереліни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посилюють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і, таким чином,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"http://uk.wikipedia.org/wiki/%D0%A6%D0%B8%D1%82%D0%BE%D0%BA%D1%96%D0%BD%D1%96%D0%BD%D0%B8" \o "Цитокініни"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цитокініни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Чайлахяном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(1984),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гормональної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індукції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бульбоутворення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короткому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2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Спочатку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листків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"http://uk.wikipedia.org/wiki/%D0%91%D1%80%D1%83%D0%BD%D1%8C%D0%BA%D0%B8" \o "Бруньки"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бруньки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"http://uk.wikipedia.org/wiki/%D0%90%D0%B1%D1%81%D1%86%D0%B8%D0%B7%D0%B8%D0%BD%D0%B8" \o "Абсцизини"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абсцизини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і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"http://uk.wikipedia.org/wiki/%D0%93%D1%96%D0%B1%D0%B5%D1%80%D0%B5%D0%BB%D1%96%D0%BD%D0%B8" \o "Гібереліни"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гібереліни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КД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ідношення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зсунуте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сторону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абсцизинів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(АБК/ГА), то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прискорений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ріст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"http://uk.wikipedia.org/w/index.php?title=%D0%A1%D1%82%D0%BE%D0%BB%D0%BE%D0%BD%D0%B8&amp;action=edit&amp;redlink=1" \o "Столони (ще не написана)"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столонів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викликаний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гібереліном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гальмується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ріст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концентрацією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цитокініну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"http://uk.wikipedia.org/wiki/%D0%9A%D0%BE%D1%80%D1%96%D0%BD%D1%8C" \o "Корінь"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коренях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і </w:t>
      </w:r>
      <w:hyperlink r:id="rId14" w:tooltip="Столони (ще не написана)" w:history="1">
        <w:r w:rsidRPr="00592438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  <w:lang w:eastAsia="ru-RU"/>
          </w:rPr>
          <w:t>столонах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"http://uk.wikipedia.org/wiki/%D0%90%D1%83%D0%BA%D1%81%D0%B8%D0%BD%D0%B8" \o "Ауксини"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ауксинів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(ЦК/ІОК).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ДД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несприятливому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"http://uk.wikipedia.org/w/index.php?title=%D0%91%D1%83%D0%BB%D1%8C%D0%B1%D0%BE%D1%83%D1%82%D0%B2%D0%BE%D1%80%D0%B5%D0%BD%D0%BD%D1%8F&amp;action=edit&amp;redlink=1" \o "Бульбоутворення (ще не написана)"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бульбоутворення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ідношенні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"http://uk.wikipedia.org/w/index.php?title=%D0%93%D0%BE%D1%80%D0%BC%D0%BE%D0%BD%D1%82%D0%B8&amp;action=edit&amp;redlink=1" \o "Гормонти (ще не написана)"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гормонів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 листках — ГА/</w:t>
      </w:r>
      <w:hyperlink r:id="rId15" w:tooltip="Абсцизова кислота" w:history="1">
        <w:r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АБК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коренях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 </w:t>
      </w:r>
      <w:hyperlink r:id="rId16" w:tooltip="ІОК (ще не написана)" w:history="1">
        <w:r w:rsidRPr="00592438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  <w:lang w:eastAsia="ru-RU"/>
          </w:rPr>
          <w:t>ІОК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/ЦК)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ріст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чином, стимулом для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бульбоутворення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служить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ідношення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 та АБК, яке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1-шу фазу.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надходженням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них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ф/с,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листках. 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інтенсивність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транспорту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"http://uk.wikipedia.org/w/index.php?title=%D0%90%D1%81%D0%B8%D0%BC%D1%96%D0%BB%D1%8F%D1%82%D0%B8&amp;action=edit&amp;redlink=1" \o "Асиміляти (ще не написана)"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асимілятів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корелює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умістом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ауксинів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гіберелінів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атрагуючу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інтенсивному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затримується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надземних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after="72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"http://uk.wikipedia.org/wiki/%D0%A6%D0%B8%D0%B1%D1%83%D0%BB%D0%B8%D0%BD%D0%B0" \o "Цибулина" </w:instrText>
      </w:r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b/>
          <w:bCs/>
          <w:color w:val="0B0080"/>
          <w:sz w:val="28"/>
          <w:szCs w:val="28"/>
          <w:u w:val="single"/>
          <w:lang w:eastAsia="ru-RU"/>
        </w:rPr>
        <w:t>цибулинами</w:t>
      </w:r>
      <w:proofErr w:type="spellEnd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1758EA" w:rsidRPr="00592438" w:rsidRDefault="00592438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tooltip="Цибулина" w:history="1">
        <w:proofErr w:type="spellStart"/>
        <w:r w:rsidR="001758EA"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Цибулина</w:t>
        </w:r>
        <w:proofErr w:type="spellEnd"/>
      </w:hyperlink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вкорочення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"http://uk.wikipedia.org/wiki/%D0%9C%D1%96%D0%B6%D0%B2%D1%83%D0%B7%D0%BB%D1%8F" \o "Міжвузля" </w:instrText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1758EA"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міжвузль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іммобілізації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"http://uk.wikipedia.org/wiki/%D0%92%D1%83%D0%B3%D0%BB%D0%B5%D0%B2%D0%BE%D0%B4%D0%B8" \o "Вуглеводи" </w:instrText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1758EA"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вуглеводів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молодих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"http://uk.wikipedia.org/wiki/%D0%9B%D0%B8%D1%81%D1%82%D0%BA%D0%B8" \o "Листки" </w:instrText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1758EA"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листків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цибулин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довгому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Регуляція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вивчена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мало. Органами,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рецептують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"http://uk.wikipedia.org/wiki/%D0%A4%D0%BE%D1%82%D0%BE%D0%BF%D0%B5%D1%80%D1%96%D0%BE%D0%B4" \o "Фотоперіод" </w:instrText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1758EA"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фотоперіоду</w:t>
      </w:r>
      <w:proofErr w:type="spellEnd"/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є </w:t>
      </w:r>
      <w:hyperlink r:id="rId18" w:tooltip="Листки" w:history="1">
        <w:r w:rsidR="001758EA"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листки</w:t>
        </w:r>
      </w:hyperlink>
      <w:r w:rsidR="001758EA"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Фотоперіодичний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передаватися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одного </w:t>
      </w:r>
      <w:hyperlink r:id="rId19" w:tooltip="Пагін" w:history="1">
        <w:r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пагона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другого пагона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видалені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листки. Коли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пагони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листками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іддаються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фотоперіодів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цибулину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пагін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знаходився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ДД. Стимулом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цибулини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ідношення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"http://uk.wikipedia.org/wiki/%D0%A4%D1%96%D1%82%D0%BE%D0%B3%D0%BE%D1%80%D0%BC%D0%BE%D0%BD" \o "Фітогормон"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фітогормонів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цибулинних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так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пов'язано</w:t>
      </w:r>
      <w:proofErr w:type="spellEnd"/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цибулини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пазушних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пагонів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майбутніх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дочірніх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цибулинок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Вони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закладаються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"http://uk.wikipedia.org/wiki/%D0%9F%D0%B5%D1%80%D1%96%D0%BE%D0%B4_%D1%81%D0%BF%D0%BE%D0%BA%D0%BE%D1%8E_%D1%83_%D1%80%D0%BE%D1%81%D0%BB%D0%B8%D0%BD" \o "Період спокою у рослин"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період</w:t>
      </w:r>
      <w:proofErr w:type="spellEnd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зимового</w:t>
      </w:r>
      <w:proofErr w:type="spellEnd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спокою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ГА3, 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посилюють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пазушних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бруньок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зимового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цибулин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квітконосного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пагона.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цибулинних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повністю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зупиняються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прискорюється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"http://uk.wikipedia.org/wiki/%D0%AF%D1%80%D0%BE%D0%B2%D0%B8%D0%B7%D0%B0%D1%86%D1%96%D1%8F" \o "Яровизація"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яровизацією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Стан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цибулин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високим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умістом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АБК, а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проростанні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інгібіторів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знижується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ауксинів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цитокіні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гіберелінів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Гідразид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малеїнової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один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інгібіторів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росту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картоплі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цибулі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after="72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іншими</w:t>
      </w:r>
      <w:proofErr w:type="spellEnd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способами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дикоростучих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кореневими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паростками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відростанням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пошкодженні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сплячих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"http://uk.wikipedia.org/wiki/%D0%91%D1%80%D1%83%D0%BD%D1%8C%D0%BA%D0%B0" \o "Брунька"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бруньок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нижній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"http://uk.wikipedia.org/wiki/%D0%A1%D1%82%D0%BE%D0%B2%D0%B1%D1%83%D1%80_(%D0%B1%D0%BE%D1%82%D0%B0%D0%BD%D1%96%D0%BA%D0%B0)" \o "Стовбур (ботаніка)"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стовбура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"http://uk.wikipedia.org/w/index.php?title=%D0%9F%D0%B5%D0%BD%D1%8C%D0%BA%D0%BE%D0%B2%D1%96_%D0%BF%D0%B0%D0%B3%D0%BE%D0%BD%D0%B8&amp;action=edit&amp;redlink=1" \o "Пенькові пагони (ще не написана)"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пенькові</w:t>
      </w:r>
      <w:proofErr w:type="spellEnd"/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пагони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"http://uk.wikipedia.org/wiki/%D0%92%D0%B8%D1%88%D0%BD%D1%8F" \o "Вишня"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вишні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"http://uk.wikipedia.org/wiki/%D0%A1%D0%BB%D0%B8%D0%B2%D0%B0" \o "Слива"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сливи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"http://uk.wikipedia.org/wiki/%D0%91%D1%83%D0%B7%D0%BE%D0%BA" \o "Бузок"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бузку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"http://uk.wikipedia.org/wiki/%D0%93%D0%BB%D1%96%D0%B4" \o "Глід"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глоду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"http://uk.wikipedia.org/wiki/%D0%92%D1%96%D0%BB%D1%8C%D1%85%D0%B0" \o "Вільха"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вільхи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"http://uk.wikipedia.org/wiki/%D0%91%D0%B5%D1%80%D0%B5%D0%B7%D0%B0" \o "Береза"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берези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пошкоджених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коренях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"http://uk.wikipedia.org/w/index.php?title=%D0%9A%D0%BE%D1%80%D0%B5%D0%BD%D0%B5%D0%B2%D1%96_%D0%BF%D0%B0%D0%B3%D0%BE%D0%BD%D0%B8&amp;action=edit&amp;redlink=1" \o "Кореневі пагони (ще не написана)"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кореневі</w:t>
      </w:r>
      <w:proofErr w:type="spellEnd"/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пагони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адвентивних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бруньок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розмножуються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"http://uk.wikipedia.org/wiki/%D0%9A%D0%BE%D1%80%D0%B5%D0%BD%D0%B5%D0%B2%D0%B8%D1%89%D0%B5" \o "Кореневище"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кореневищами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"http://uk.wikipedia.org/wiki/%D0%9F%D0%B8%D1%80%D1%96%D0%B9_%D0%BF%D0%BE%D0%B2%D0%B7%D1%83%D1%87%D0%B8%D0%B9" \o "Пирій повзучий"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пирій</w:t>
      </w:r>
      <w:proofErr w:type="spellEnd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повзучий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"http://uk.wikipedia.org/wiki/%D0%9C%27%D1%8F%D1%82%D0%B0_%D0%BF%D0%B5%D1%80%D1%86%D0%B5%D0%B2%D0%B0" \o "М'ята перцева"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proofErr w:type="gramStart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м'ята</w:t>
      </w:r>
      <w:proofErr w:type="spellEnd"/>
      <w:proofErr w:type="gramEnd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перцева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Кореневища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підземними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стеблами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ростуть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горизонтально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</w:t>
      </w:r>
      <w:bookmarkStart w:id="0" w:name="_GoBack"/>
      <w:bookmarkEnd w:id="0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дрібні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плівчасті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бурувато-коричневі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листочки,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бруньки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"http://uk.wikipedia.org/wiki/%D0%9A%D0%BE%D1%80%D0%B5%D0%BD%D0%B5%D0%B2%D0%B8%D1%89%D0%B5" \o "Кореневище"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Кореневища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є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зимуючим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і 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"http://uk.wikipedia.org/wiki/%D0%A0%D0%BE%D0%B7%D0%BC%D0%BD%D0%BE%D0%B6%D0%B5%D0%BD%D0%BD%D1%8F" \o "Розмноження"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надземними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0" w:tooltip="Столони (ще не написана)" w:history="1">
        <w:r w:rsidRPr="00592438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  <w:lang w:eastAsia="ru-RU"/>
          </w:rPr>
          <w:t>столонами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21" w:tooltip="Зеленчук" w:history="1">
        <w:r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зеленчук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"http://uk.wikipedia.org/wiki/%D0%9A%D0%BE%D1%81%D1%82%D1%8F%D0%BD%D0%B8%D1%86%D1%8F" \o "Костяниця"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костяниця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"http://uk.wikipedia.org/w/index.php?title=%D0%A1%D1%82%D0%BE%D0%BB%D0%BE%D0%BD%D0%B8&amp;action=edit&amp;redlink=1" \o "Столони (ще не написана)"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Столони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повзучі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горизонтальні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"http://uk.wikipedia.org/wiki/%D0%A1%D1%82%D0%B5%D0%B1%D0%BB%D0%B0" \o "Стебла"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стебла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стеляться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зимуючим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ідходять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стебла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відокремлюються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материнського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куща і таким чином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Надземні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повзучі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"http://uk.wikipedia.org/wiki/%D0%9F%D0%B0%D0%B3%D0%BE%D0%BD%D0%B8" \o "Пагони"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пагони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вуса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переходом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стебел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кореневища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розмножуються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"http://uk.wikipedia.org/wiki/%D0%A1%D1%83%D0%BD%D0%B8%D1%86%D1%96" \o "Суниці"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суниці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"http://uk.wikipedia.org/wiki/%D0%9F%D0%BE%D0%BB%D1%83%D0%BD%D0%B8%D1%86%D1%96" \o "Полуниці"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полуниці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"http://uk.wikipedia.org/wiki/%D0%96%D0%BE%D0%B2%D1%82%D0%B5%D1%86%D1%8C" \o "Жовтець"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жовтець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живородних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&lt;. 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пазухах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"http://uk.wikipedia.org/wiki/%D0%9B%D0%B8%D1%81%D1%82%D0%BA%D0%B8" \o "Листки"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листків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 в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"http://uk.wikipedia.org/wiki/%D0%A1%D1%83%D1%86%D0%B2%D1%96%D1%82%D1%82%D1%8F" \o "Суцвіття"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суцвіттях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замість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"http://uk.wikipedia.org/wiki/%D0%9A%D0%B2%D1%96%D1%82%D0%BA%D0%B0" \o "Квітка"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квіток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вкриті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листками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"http://uk.wikipedia.org/wiki/%D0%9F%D0%B0%D0%B3%D0%BE%D0%BD%D0%B8" \o "Пагони"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пагони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опадаючи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материнської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вкорінюються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розмножуються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"http://uk.wikipedia.org/wiki/%D0%93%D1%96%D0%BB%D0%BA%D0%B0" \o "Гілка"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гілками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відсадками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вкорінюються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контакту пагона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ґрунтом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вегетативного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'язані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процесами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"http://uk.wikipedia.org/wiki/%D0%A0%D0%B5%D0%B3%D0%B5%D0%BD%D0%B5%D1%80%D0%B0%D1%86%D1%96%D1%8F" \o "Регенерація"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регенерації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"http://uk.wikipedia.org/wiki/%D0%96%D0%B8%D0%B2%D1%86%D1%8E%D0%B2%D0%B0%D0%BD%D0%BD%D1%8F" \o "Живцювання"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живцювання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"http://uk.wikipedia.org/w/index.php?title=%D0%92%D1%96%D0%BF%D1%96%D0%BF%D0%B0%D1%80%D1%96%D0%B9&amp;action=edit&amp;redlink=1" \o "Віпіпарій (ще не написана)"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ві</w:t>
      </w:r>
      <w:proofErr w:type="gramStart"/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в</w:t>
      </w:r>
      <w:proofErr w:type="gramEnd"/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іпарія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й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.). Так,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виводкових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бруньок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іпарія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розглядатися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соматичного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"http://uk.wikipedia.org/wiki/%D0%95%D0%BC%D0%B1%D1%80%D1%96%D0%BE%D0%B3%D0%B5%D0%BD%D0%B5%D0%B7" \o "Ембріогенез"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ембріогенезу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"http://uk.wikipedia.org/w/index.php?title=%D0%9A%D0%B0%D0%BB%D0%B0%D0%BD%D1%85%D0%BE%D0%B5&amp;action=edit&amp;redlink=1" \o "Каланхое (ще не написана)"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каланхое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"http://uk.wikipedia.org/wiki/%D0%A4%D0%BE%D1%82%D0%BE%D0%BF%D0%B5%D1%80%D1%96%D0%BE%D0%B4" \o "Фотоперіод"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фотоперіодом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вегетативного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рослинництві</w:t>
      </w:r>
      <w:proofErr w:type="spellEnd"/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живцями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відсадками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найчастіше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рослинництві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after="72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Відсадками</w:t>
      </w:r>
      <w:proofErr w:type="spellEnd"/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Шляхом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пригинання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нижніх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присипання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землею.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Укорінений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пагін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морфологічно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ізняється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after="72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Живцями</w:t>
      </w:r>
      <w:proofErr w:type="spellEnd"/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безлисті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листками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листки (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"http://uk.wikipedia.org/wiki/%D0%91%D0%B5%D0%B3%D0%BE%D0%BD%D1%96%D1%8F" \o "Бегонія"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бегонія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однорічних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трирічних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гілок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Найпридатніші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молодші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однорічні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листопаду 30 см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завдовжки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зрізають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в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стеблі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вони </w: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остаточно не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здерев'яніли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зрізу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івка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енергійно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пізніше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калус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калусі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пагони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бруньок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плодоносної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швидше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зацвітають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порівнянні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рослинами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ювенільних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Обробляючи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2" w:tooltip="Ауксини" w:history="1">
        <w:r w:rsidRPr="0059243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ауксинами</w:t>
        </w:r>
      </w:hyperlink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(ІОК,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індолілмасляна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індолілпропіонова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трийодбензойна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α-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нафтилоцтова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стимулюють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коренеутворення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вкорінюються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after="72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Щепленнями</w:t>
      </w:r>
      <w:proofErr w:type="spellEnd"/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прискорюється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кореневої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ідщепи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прищепа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роблять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ідщепою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ідщепу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підбирають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мала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господарськоцінні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морозостійкість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карликовий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ріст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довговічність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стійкість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хвороб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"http://uk.wikipedia.org/wiki/%D0%A9%D0%B5%D0%BF%D0%BB%D0%B5%D0%BD%D0%BD%D1%8F" \o "Щеплення"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(Проценко, 1978) 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кору,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врозщеп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"http://uk.wikipedia.org/w/index.php?title=%D0%9E%D0%BA%D1%83%D0%BB%D1%96%D1%80%D1%83%D0%B2%D0%B0%D0%BD%D0%BD%D1%8F&amp;action=edit&amp;redlink=1" \o "Окулірування (ще не написана)"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окулірування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брунькою-вічком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копуліруванням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прищепа 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підщепа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однакову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товщину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кору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активність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камбію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Кора в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легко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відокремлюється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стебла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ідщепі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роблять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горизонтальний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зріз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міжвузлі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стебловим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вузлом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надрізають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вертикальному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обережно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відгинають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 кори. Прищепу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3-4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міжвузлями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нижньому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міжвузля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прищепи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</w:t>
      </w:r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напівконус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язичка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вставляють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підщепи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опукла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язичка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відігнуті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кори добре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притискують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обв'язують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плівкою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врозщеп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випадках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ідщепа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товща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прищепу.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ідщепу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розколюють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щілину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вставляють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прищепи,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загострюють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клином.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замазують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садовим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варом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теж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обв'язують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щеплюють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дерев'янисті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трав'янист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"http://uk.wikipedia.org/w/index.php?title=%D0%9E%D0%BA%D1%83%D0%BB%D1%96%D1%80%D1%83%D0%B2%D0%B0%D0%BD%D0%BD%D1%8F&amp;action=edit&amp;redlink=1" \o "Окулірування (ще не написана)" </w:instrText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2438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окулірування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брунькою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вічком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При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бруньку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вирізають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кусочком кори 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прищеплюють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дичках. На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ідщепі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роблять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Т-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надріз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вічко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вставляють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званим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щитком,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кусочком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кори.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 як щиток уставлено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кору,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притискують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обв'язують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прищепа та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ідщепа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однакову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товщину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копулірування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роблять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навскісні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зрізи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прищепі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ідщепі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прилягали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до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одної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навскісні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зрізи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роблять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щоб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збільшити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прищепи 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підщепи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обв'язують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змащують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садовим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варом.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можливе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пору року,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щеплення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часто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окулірують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ітку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сплячою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брунькою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до початку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підщепою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наступного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починає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ріст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8EA" w:rsidRPr="00592438" w:rsidRDefault="001758EA" w:rsidP="001758EA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Зростання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прищепи та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ідщепи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наступним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чином.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зрізу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особливо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камбію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кори,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судинних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пучків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інтенсивно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ділитися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заповнюють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щілину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проміжною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тканиною. Через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деякий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прищепи та </w:t>
      </w:r>
      <w:proofErr w:type="spellStart"/>
      <w:proofErr w:type="gram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ідщепи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з'єднуються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плазмодесмами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диференційовані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з'єднують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провідні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підщепи</w:t>
      </w:r>
      <w:proofErr w:type="spellEnd"/>
      <w:r w:rsidRPr="0059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прищепи.</w:t>
      </w:r>
    </w:p>
    <w:p w:rsidR="00D6743D" w:rsidRPr="00592438" w:rsidRDefault="00D6743D">
      <w:pPr>
        <w:rPr>
          <w:rFonts w:ascii="Times New Roman" w:hAnsi="Times New Roman" w:cs="Times New Roman"/>
          <w:sz w:val="28"/>
          <w:szCs w:val="28"/>
        </w:rPr>
      </w:pPr>
    </w:p>
    <w:sectPr w:rsidR="00D6743D" w:rsidRPr="0059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7CFB"/>
    <w:multiLevelType w:val="multilevel"/>
    <w:tmpl w:val="D7A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C7D4F"/>
    <w:multiLevelType w:val="multilevel"/>
    <w:tmpl w:val="3574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EA"/>
    <w:rsid w:val="001758EA"/>
    <w:rsid w:val="00592438"/>
    <w:rsid w:val="00D6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58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58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58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58EA"/>
  </w:style>
  <w:style w:type="character" w:customStyle="1" w:styleId="toctoggle">
    <w:name w:val="toctoggle"/>
    <w:basedOn w:val="a0"/>
    <w:rsid w:val="001758EA"/>
  </w:style>
  <w:style w:type="character" w:customStyle="1" w:styleId="tocnumber">
    <w:name w:val="tocnumber"/>
    <w:basedOn w:val="a0"/>
    <w:rsid w:val="001758EA"/>
  </w:style>
  <w:style w:type="character" w:customStyle="1" w:styleId="toctext">
    <w:name w:val="toctext"/>
    <w:basedOn w:val="a0"/>
    <w:rsid w:val="001758EA"/>
  </w:style>
  <w:style w:type="character" w:customStyle="1" w:styleId="editsection">
    <w:name w:val="editsection"/>
    <w:basedOn w:val="a0"/>
    <w:rsid w:val="001758EA"/>
  </w:style>
  <w:style w:type="character" w:customStyle="1" w:styleId="mw-headline">
    <w:name w:val="mw-headline"/>
    <w:basedOn w:val="a0"/>
    <w:rsid w:val="00175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58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58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58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58EA"/>
  </w:style>
  <w:style w:type="character" w:customStyle="1" w:styleId="toctoggle">
    <w:name w:val="toctoggle"/>
    <w:basedOn w:val="a0"/>
    <w:rsid w:val="001758EA"/>
  </w:style>
  <w:style w:type="character" w:customStyle="1" w:styleId="tocnumber">
    <w:name w:val="tocnumber"/>
    <w:basedOn w:val="a0"/>
    <w:rsid w:val="001758EA"/>
  </w:style>
  <w:style w:type="character" w:customStyle="1" w:styleId="toctext">
    <w:name w:val="toctext"/>
    <w:basedOn w:val="a0"/>
    <w:rsid w:val="001758EA"/>
  </w:style>
  <w:style w:type="character" w:customStyle="1" w:styleId="editsection">
    <w:name w:val="editsection"/>
    <w:basedOn w:val="a0"/>
    <w:rsid w:val="001758EA"/>
  </w:style>
  <w:style w:type="character" w:customStyle="1" w:styleId="mw-headline">
    <w:name w:val="mw-headline"/>
    <w:basedOn w:val="a0"/>
    <w:rsid w:val="0017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F%D0%B0%D1%80%D0%BE%D1%81%D1%82%D0%BE%D0%BA" TargetMode="External"/><Relationship Id="rId13" Type="http://schemas.openxmlformats.org/officeDocument/2006/relationships/hyperlink" Target="http://uk.wikipedia.org/wiki/%D0%9E%D0%BD%D1%82%D0%BE%D0%B3%D0%B5%D0%BD%D0%B5%D0%B7" TargetMode="External"/><Relationship Id="rId18" Type="http://schemas.openxmlformats.org/officeDocument/2006/relationships/hyperlink" Target="http://uk.wikipedia.org/wiki/%D0%9B%D0%B8%D1%81%D1%82%D0%BA%D0%B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uk.wikipedia.org/wiki/%D0%97%D0%B5%D0%BB%D0%B5%D0%BD%D1%87%D1%83%D0%BA" TargetMode="External"/><Relationship Id="rId7" Type="http://schemas.openxmlformats.org/officeDocument/2006/relationships/hyperlink" Target="http://uk.wikipedia.org/wiki/%D0%9F%D0%B0%D0%B3%D1%96%D0%BD" TargetMode="External"/><Relationship Id="rId12" Type="http://schemas.openxmlformats.org/officeDocument/2006/relationships/hyperlink" Target="http://uk.wikipedia.org/wiki/%D0%91%D1%83%D0%BB%D1%8C%D0%B1%D0%B0" TargetMode="External"/><Relationship Id="rId17" Type="http://schemas.openxmlformats.org/officeDocument/2006/relationships/hyperlink" Target="http://uk.wikipedia.org/wiki/%D0%A6%D0%B8%D0%B1%D1%83%D0%BB%D0%B8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/index.php?title=%D0%86%D0%9E%D0%9A&amp;action=edit&amp;redlink=1" TargetMode="External"/><Relationship Id="rId20" Type="http://schemas.openxmlformats.org/officeDocument/2006/relationships/hyperlink" Target="http://uk.wikipedia.org/w/index.php?title=%D0%A1%D1%82%D0%BE%D0%BB%D0%BE%D0%BD%D0%B8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A2%D0%B0%D0%BB%D0%BE%D0%BC" TargetMode="External"/><Relationship Id="rId11" Type="http://schemas.openxmlformats.org/officeDocument/2006/relationships/hyperlink" Target="http://uk.wikipedia.org/wiki/%D0%9F%D0%B0%D0%B3%D1%96%D0%B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k.wikipedia.org/wiki/%D0%90%D0%B1%D1%81%D1%86%D0%B8%D0%B7%D0%BE%D0%B2%D0%B0_%D0%BA%D0%B8%D1%81%D0%BB%D0%BE%D1%82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k.wikipedia.org/wiki/%D0%9B%D0%B8%D1%81%D1%82%D0%BE%D0%BA" TargetMode="External"/><Relationship Id="rId19" Type="http://schemas.openxmlformats.org/officeDocument/2006/relationships/hyperlink" Target="http://uk.wikipedia.org/wiki/%D0%9F%D0%B0%D0%B3%D1%96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93%D0%B5%D0%BD%D0%BE%D1%84%D0%BE%D0%BD%D0%B4" TargetMode="External"/><Relationship Id="rId14" Type="http://schemas.openxmlformats.org/officeDocument/2006/relationships/hyperlink" Target="http://uk.wikipedia.org/w/index.php?title=%D0%A1%D1%82%D0%BE%D0%BB%D0%BE%D0%BD%D0%B8&amp;action=edit&amp;redlink=1" TargetMode="External"/><Relationship Id="rId22" Type="http://schemas.openxmlformats.org/officeDocument/2006/relationships/hyperlink" Target="http://uk.wikipedia.org/wiki/%D0%90%D1%83%D0%BA%D1%81%D0%B8%D0%BD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2013-02-28T19:28:00Z</dcterms:created>
  <dcterms:modified xsi:type="dcterms:W3CDTF">2013-02-28T19:28:00Z</dcterms:modified>
</cp:coreProperties>
</file>