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Яка роль мембран у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житті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?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Клітини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обмежені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плазматичною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мембраною. Вона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забезпечує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обмін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навколишнім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взаємодію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між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собою.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вже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знаєте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внутрішнє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b/>
          <w:bCs/>
          <w:color w:val="000000"/>
          <w:sz w:val="21"/>
          <w:szCs w:val="21"/>
        </w:rPr>
        <w:instrText xml:space="preserve"> HYPERLINK "http://school.xvatit.com/index.php?title=%D0%A2%D0%B5%D0%BC%D0%B0_13._%D0%91%D1%83%D0%B4%D0%BE%D0%B2%D0%B0_%D0%BA%D0%BB%D1%96%D1%82%D0%B8%D0%BD%D0%B8_%D0%B5%D1%83%D0%BA%D0%B0%D1%80%D1%96%D0%BE%D1%82%D1%96%D0%B2." \o "Тема 13. Будова клітини еукаріотів." </w:instrText>
      </w:r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b/>
          <w:bCs/>
          <w:color w:val="5A3696"/>
          <w:sz w:val="21"/>
          <w:szCs w:val="21"/>
        </w:rPr>
        <w:t>еукарі</w:t>
      </w:r>
      <w:proofErr w:type="gramStart"/>
      <w:r>
        <w:rPr>
          <w:rStyle w:val="a4"/>
          <w:rFonts w:ascii="Arial" w:hAnsi="Arial" w:cs="Arial"/>
          <w:b/>
          <w:bCs/>
          <w:color w:val="5A3696"/>
          <w:sz w:val="21"/>
          <w:szCs w:val="21"/>
        </w:rPr>
        <w:t>от</w:t>
      </w:r>
      <w:proofErr w:type="gramEnd"/>
      <w:r>
        <w:rPr>
          <w:rStyle w:val="a4"/>
          <w:rFonts w:ascii="Arial" w:hAnsi="Arial" w:cs="Arial"/>
          <w:b/>
          <w:bCs/>
          <w:color w:val="5A3696"/>
          <w:sz w:val="21"/>
          <w:szCs w:val="21"/>
        </w:rPr>
        <w:t>ів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поділене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окремі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функціональні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ділянки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Вважають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система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додаткових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необхідна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розміщення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структур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ферментів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рибосом,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пігментів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.),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розділення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просторово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обміну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перетворення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енергії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захисту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ділянок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д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гідролітичних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ферментів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біологічних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мембранах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відбуваються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пов'язан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сприйняттям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"http://xvatit.com/it/fishki-ot-itshki/"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b/>
          <w:bCs/>
          <w:color w:val="3366BB"/>
          <w:sz w:val="21"/>
          <w:szCs w:val="21"/>
        </w:rPr>
        <w:t>інформації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 xml:space="preserve">, яка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надходить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навколишнього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формуванням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передачею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збудження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перетворенням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енергії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захистом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проникнення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хвороботворних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мікроорганізмів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іншими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проявами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життєдіяльності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цілому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Методами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ітлової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електронної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мікроскопії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виявлено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різноманітні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структури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Вони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загалом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подібні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хімічний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склад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особливості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організації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Але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залежно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типу мембран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їхніх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функцій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ідношення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хімічних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компонентів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деталі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будови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можуть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відрізнятись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різних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типів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Який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хі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м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ічний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склад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біологічних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мембран?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Біологічні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складаються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b/>
          <w:bCs/>
          <w:color w:val="000000"/>
          <w:sz w:val="21"/>
          <w:szCs w:val="21"/>
        </w:rPr>
        <w:instrText xml:space="preserve"> HYPERLINK "http://school.xvatit.com/index.php?title=%D0%9B%D1%96%D0%BF%D1%96%D0%B4%D0%B8:_%D0%B1%D1%83%D0%B4%D0%BE%D0%B2%D0%B0,_%D0%B2%D0%BB%D0%B0%D1%81%D1%82%D0%B8%D0%B2%D0%BE%D1%81%D1%82%D1%96,_%D1%84%D1%83%D0%BD%D0%BA%D1%86%D1%96%D1%97._%D0%9F%D1%80%D0%B5%D0%B7%D0%B5%D0%BD%D1%82%D0%B0%D1%86%D1%96%D1%8F_%D1%83%D1%80%D0%BE%D0%BA%D1%83" \o "Ліпіди: будова, властивості, функції. Презентація уроку" </w:instrText>
      </w:r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b/>
          <w:bCs/>
          <w:color w:val="5A3696"/>
          <w:sz w:val="21"/>
          <w:szCs w:val="21"/>
        </w:rPr>
        <w:t>лі</w:t>
      </w:r>
      <w:proofErr w:type="gramStart"/>
      <w:r>
        <w:rPr>
          <w:rStyle w:val="a4"/>
          <w:rFonts w:ascii="Arial" w:hAnsi="Arial" w:cs="Arial"/>
          <w:b/>
          <w:bCs/>
          <w:color w:val="5A3696"/>
          <w:sz w:val="21"/>
          <w:szCs w:val="21"/>
        </w:rPr>
        <w:t>п</w:t>
      </w:r>
      <w:proofErr w:type="gramEnd"/>
      <w:r>
        <w:rPr>
          <w:rStyle w:val="a4"/>
          <w:rFonts w:ascii="Arial" w:hAnsi="Arial" w:cs="Arial"/>
          <w:b/>
          <w:bCs/>
          <w:color w:val="5A3696"/>
          <w:sz w:val="21"/>
          <w:szCs w:val="21"/>
        </w:rPr>
        <w:t>ідів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fldChar w:fldCharType="end"/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вуглеводів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Ліпіди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становлять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приблизно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40%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сухої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мембран. Вони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розташовані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два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шари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Основним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функціональним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компонентом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біологічних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 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здатні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виявляти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свою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активність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лише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комплексі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Одні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розташовані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зовнішній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внутрішній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поверхнях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х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називають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поверхневими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Вони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можуть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відносно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легко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від'єднуватись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ісля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руйнування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Білки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заглиблені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товщу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ізну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глибину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(вони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становлять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майже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70%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кількості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називають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внутрішніми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перетинають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наскрізь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зв'язуючи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зовнішню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внутрішню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поверхні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Вуглеводи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входять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складу мембран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вигляді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комплексів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Як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організовані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біологічні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мембрани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?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Нині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загальноприйнятою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вважають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ідинно-мозаїчну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модель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будови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біологічних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 (мал. 38 ).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назву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вона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дістала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тому,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близько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30%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міцно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пов'язані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внутрішніми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частина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перебуває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рідкому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Тому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комплекси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пов'язаних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ними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ліпідів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наче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плавають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рідкій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ліпідній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масі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У молекул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розташованих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вигляді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подвійного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шару,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полярні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гідрофільні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«головки»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обернені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зовнішнього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внутрішнього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боку мембран,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гідрофобні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неполярні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хвости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всередину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Тому,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поглянути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зверху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мембрану, вона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нагадуватиме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мозаїку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створену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полярними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«головками»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молекулами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розташованими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поверхнево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перетинаючи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мембрану.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молекулами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їхніми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частинами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часто є пори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канальці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Молекули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входять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складу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біологічних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здатні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пересуватись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завдяки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незначних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пошкоджень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швидко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оновлюються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5A3696"/>
          <w:sz w:val="21"/>
          <w:szCs w:val="21"/>
        </w:rPr>
        <w:lastRenderedPageBreak/>
        <w:drawing>
          <wp:inline distT="0" distB="0" distL="0" distR="0">
            <wp:extent cx="5238750" cy="3400425"/>
            <wp:effectExtent l="0" t="0" r="0" b="9525"/>
            <wp:docPr id="5" name="Рисунок 5" descr="Схема будови клітинної мембрани">
              <a:hlinkClick xmlns:a="http://schemas.openxmlformats.org/drawingml/2006/main" r:id="rId5" tooltip="&quot;Схема будови клітинної мембран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будови клітинної мембрани">
                      <a:hlinkClick r:id="rId5" tooltip="&quot;Схема будови клітинної мембран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Мал. 38. Схема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будови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клітинної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мембрани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: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1 -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елементи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цитоскелета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;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 xml:space="preserve">2 -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гідрофобні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головки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лі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ідів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;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 xml:space="preserve">3 -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гідрофільні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головки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ліпідів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;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 xml:space="preserve">4 -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вуглеводи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;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 xml:space="preserve">5 -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поверхневі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білки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;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  <w:t xml:space="preserve">6 -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білок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який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перетинає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мембрану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Товщина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залежно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їхнього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типу,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варіює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досить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широких межах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кількох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10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Серед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біологічних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особливе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місце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належить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плазматичній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яка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оточує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hyperlink r:id="rId7" w:tooltip="Строение клетки. Цитоплазма" w:history="1">
        <w:r>
          <w:rPr>
            <w:rStyle w:val="a4"/>
            <w:rFonts w:ascii="Arial" w:hAnsi="Arial" w:cs="Arial"/>
            <w:b/>
            <w:bCs/>
            <w:color w:val="5A3696"/>
            <w:sz w:val="21"/>
            <w:szCs w:val="21"/>
          </w:rPr>
          <w:t>цитоплазму</w:t>
        </w:r>
      </w:hyperlink>
      <w:r>
        <w:rPr>
          <w:rFonts w:ascii="Arial" w:hAnsi="Arial" w:cs="Arial"/>
          <w:color w:val="000000"/>
          <w:sz w:val="21"/>
          <w:szCs w:val="21"/>
        </w:rPr>
        <w:t xml:space="preserve">. Вона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міцна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еластична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визначає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розміри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функції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плазматичної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мембрани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?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Плазматична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насамперед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захищає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внутрішнє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несприятливих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впливів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участь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обміну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навколишнім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Вона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утворює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вирости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мікроворсинки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значно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збільшують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поверхню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плазматичній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розташовані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ферменти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необхідні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обміну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Сполуки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потрібні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життєдіяльності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продукти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обміну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перетинають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плазматичну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мембрану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допомогою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дифузії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39),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пасивного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активного транспорту.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Нагадаймо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дифузія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лат.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диффузіо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розлиття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проникають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кр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ізь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певні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ділянки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пори мембран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унаслідок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їхньої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різної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концентрації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обидва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боки.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відбувається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витрат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енергії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результаті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хаотичного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теплового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руху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молекул.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Вибіркове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проникнення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через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забезпечує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пасивний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транспорт (мал. 40).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нього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як і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дифузії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характерне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переміщення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боку, де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концентрація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вища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lastRenderedPageBreak/>
        <w:t>Пасивний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транспорт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забезпечується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участю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рухомих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білків-переносників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зміною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просторової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структури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перетинають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мембрану; та через канали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5A3696"/>
          <w:sz w:val="21"/>
          <w:szCs w:val="21"/>
        </w:rPr>
        <w:drawing>
          <wp:inline distT="0" distB="0" distL="0" distR="0">
            <wp:extent cx="1714500" cy="2000250"/>
            <wp:effectExtent l="0" t="0" r="0" b="0"/>
            <wp:docPr id="4" name="Рисунок 4" descr="Схема транспорту речовин через плазматичну мембрану за допомогою дифузії">
              <a:hlinkClick xmlns:a="http://schemas.openxmlformats.org/drawingml/2006/main" r:id="rId8" tooltip="&quot;Схема транспорту речовин через плазматичну мембрану за допомогою дифузії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транспорту речовин через плазматичну мембрану за допомогою дифузії">
                      <a:hlinkClick r:id="rId8" tooltip="&quot;Схема транспорту речовин через плазматичну мембрану за допомогою дифузії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Мал. 39. Схема транспорту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через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плазматичну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мембрану за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допомогою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дифузії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Активний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транспорт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через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біологічні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пов'язаний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витратами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енергії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оскільки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залежить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концентрації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як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потрапити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вийти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(мал. 40).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впливає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ізниця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концентрацій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іонів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калію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натрію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зовнішньому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всередині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Тому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його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назвали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калій-натріевим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насосом.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Концентрація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іонів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калію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всередині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вища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ніж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ззовні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іонів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натрію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навпаки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Завдяки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цьому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іони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натрію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пересуваються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калію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Але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концентрація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іонів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живій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поза нею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ніколи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вирівнюється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оскільки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існує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особливий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механізм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іони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натрію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відкачує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калій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закачує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потребує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витрат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енергії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5A3696"/>
          <w:sz w:val="21"/>
          <w:szCs w:val="21"/>
        </w:rPr>
        <w:drawing>
          <wp:inline distT="0" distB="0" distL="0" distR="0">
            <wp:extent cx="1714500" cy="4238625"/>
            <wp:effectExtent l="0" t="0" r="0" b="9525"/>
            <wp:docPr id="3" name="Рисунок 3" descr="Схема пасивного (1) та активного (2) транспорту речовин через плазматичну мембрану">
              <a:hlinkClick xmlns:a="http://schemas.openxmlformats.org/drawingml/2006/main" r:id="rId10" tooltip="&quot;Схема пасивного (1) та активного (2) транспорту речовин через плазматичну мембран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пасивного (1) та активного (2) транспорту речовин через плазматичну мембрану">
                      <a:hlinkClick r:id="rId10" tooltip="&quot;Схема пасивного (1) та активного (2) транспорту речовин через плазматичну мембран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 xml:space="preserve">Мал. 40. Схема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пасивного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(1) та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активного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(2) транспорту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через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плазматичну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мембрану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Завдяки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механізму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калій-натрієвого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насосу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енергетично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сприятливе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тобто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сприяє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вирівнюванню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концентрації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пересування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іонів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натрію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полегшує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енергетично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несприятливий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вищої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концентрації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транспорт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низькомолекулярних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сполук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глюкози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амінокислот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Процеси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дифузії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пасивного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активного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транспорту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властиві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всім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типам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біологічних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Існує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один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механізм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транспорту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через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називають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ендоцитозом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Розрізняють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два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основні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ендоцитозу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 фаг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піноцитоз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Фагоцитоз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грец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фагос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пожирати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активне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захоплення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твердих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об'єктів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мікроскопічних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розмі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частинок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сполук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дрібних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.) (мал. 41).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фагоцитозу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здатні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лише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певні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типи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тварин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Адже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відміну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прокаріотів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рослин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грибів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вони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позбавлені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щільної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допомогою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фагоцитозу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захоплюють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їжу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одноклітинні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наприклад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амеби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форамініфери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та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спец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іалізовані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багатоклітинних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наприклад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травні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гідри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тварин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noProof/>
          <w:color w:val="5A3696"/>
          <w:sz w:val="21"/>
          <w:szCs w:val="21"/>
        </w:rPr>
        <w:drawing>
          <wp:inline distT="0" distB="0" distL="0" distR="0">
            <wp:extent cx="1714500" cy="4305300"/>
            <wp:effectExtent l="0" t="0" r="0" b="0"/>
            <wp:docPr id="2" name="Рисунок 2" descr="Процес фагоцитозу">
              <a:hlinkClick xmlns:a="http://schemas.openxmlformats.org/drawingml/2006/main" r:id="rId12" tooltip="&quot;Процес фагоцитоз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цес фагоцитозу">
                      <a:hlinkClick r:id="rId12" tooltip="&quot;Процес фагоцитоз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Мал. 41.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Процес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фагоцитозу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 xml:space="preserve">Макрофаги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допомогою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фагоцитозу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здійснюють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захисну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функцію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Вони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захоплюють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перетравлюють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сторонні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частки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мікроорганізми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Явище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фагоцитозу в 1892 p.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відкрив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видатний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український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учений І.І. Мечников.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Процес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фагоцитозу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відбувається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кілька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етапів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Спочатку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зближується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об'єктом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захопити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час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безпосереднього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контакту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плазматична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огортає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об'єкт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проштовхує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його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цитоплазму. Так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утворюється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пухирець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вкритий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мембраною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наприклад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травна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вакуоля).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пухирець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надходять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гідролітичні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ферменти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перетравлюють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захоплений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об'єкт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неперетравлені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рештки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виводяться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іноцитоз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грец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п'ю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поглинання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рідини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разом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розчиненими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сполуками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(мал. 42).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нагадує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фагоцитоз, але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відбувається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здебільшого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рахунок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впинання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5A3696"/>
          <w:sz w:val="21"/>
          <w:szCs w:val="21"/>
        </w:rPr>
        <w:drawing>
          <wp:inline distT="0" distB="0" distL="0" distR="0">
            <wp:extent cx="1714500" cy="4133850"/>
            <wp:effectExtent l="0" t="0" r="0" b="0"/>
            <wp:docPr id="1" name="Рисунок 1" descr="Процес піноцитозу">
              <a:hlinkClick xmlns:a="http://schemas.openxmlformats.org/drawingml/2006/main" r:id="rId14" tooltip="&quot;Процес піноцитоз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цес піноцитозу">
                      <a:hlinkClick r:id="rId14" tooltip="&quot;Процес піноцитоз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Мал. 42.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Процес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іноцитозу</w:t>
      </w:r>
      <w:proofErr w:type="spellEnd"/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Плазматичним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мембранам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властива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ферментативна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активність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вони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істять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деякі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ферменти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беруть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участь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регуляції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обміну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перетворенні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енергії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антитіла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здійснюють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захисну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функцію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Вони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здатні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зв'язувати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антигени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мікроорганізми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речовини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сприймає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чужорідні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запобігаючи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їхньому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проникненню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Отже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плазматична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мембрана 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однією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ланок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захисних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реакцій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плазматичну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вбудовані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сигнальні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білки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здатні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ізних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факторів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навколишнього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змінювати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свою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просторову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структуру і таким чином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передавати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сигнали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Отже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плазматична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забезпечує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подразливість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організмів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тобто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здатність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сприймати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подразники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певним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чином на них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відповідати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здійснює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обмін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інформацією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між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навколишнім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B4822" w:rsidRDefault="007B4822" w:rsidP="007B4822">
      <w:pPr>
        <w:pStyle w:val="a3"/>
        <w:shd w:val="clear" w:color="auto" w:fill="FFFFFF"/>
        <w:spacing w:before="96" w:beforeAutospacing="0" w:after="120" w:afterAutospacing="0" w:line="305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lastRenderedPageBreak/>
        <w:t>Важлива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роль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біологічних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 і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процесах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взаємоперетворення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ізних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форм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енергії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механічної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наприклад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рух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джгутиків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війок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електричної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нервового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імпульсу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хімічної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(синтез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сполук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багатих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енергію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Плазматичні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забезпечують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міжклітинні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контакти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багатоклітинних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організмів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місці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сполучення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двох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тварин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мембрана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кожної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них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здатна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утворювати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складки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вирости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цьому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сполученню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особливої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міцності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рослин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сполучаються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собою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завдяки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утворенню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мікроскопічних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міжклітинних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канальців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вистелених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мембраною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заповнених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цитоплазмою.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Плазматичні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мембрани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також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беруть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участь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рост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поділі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клітин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90F1B" w:rsidRDefault="00B90F1B">
      <w:bookmarkStart w:id="0" w:name="_GoBack"/>
      <w:bookmarkEnd w:id="0"/>
    </w:p>
    <w:sectPr w:rsidR="00B9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22"/>
    <w:rsid w:val="007B4822"/>
    <w:rsid w:val="00B9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4822"/>
  </w:style>
  <w:style w:type="character" w:styleId="a4">
    <w:name w:val="Hyperlink"/>
    <w:basedOn w:val="a0"/>
    <w:uiPriority w:val="99"/>
    <w:semiHidden/>
    <w:unhideWhenUsed/>
    <w:rsid w:val="007B48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4822"/>
  </w:style>
  <w:style w:type="character" w:styleId="a4">
    <w:name w:val="Hyperlink"/>
    <w:basedOn w:val="a0"/>
    <w:uiPriority w:val="99"/>
    <w:semiHidden/>
    <w:unhideWhenUsed/>
    <w:rsid w:val="007B48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xvatit.com/index.php?title=%D0%A4%D0%B0%D0%B9%D0%BB:%D0%9C%D0%B0%D0%BB.39.jpg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school.xvatit.com/index.php?title=%D0%A1%D1%82%D1%80%D0%BE%D0%B5%D0%BD%D0%B8%D0%B5_%D0%BA%D0%BB%D0%B5%D1%82%D0%BA%D0%B8._%D0%A6%D0%B8%D1%82%D0%BE%D0%BF%D0%BB%D0%B0%D0%B7%D0%BC%D0%B0" TargetMode="External"/><Relationship Id="rId12" Type="http://schemas.openxmlformats.org/officeDocument/2006/relationships/hyperlink" Target="http://school.xvatit.com/index.php?title=%D0%A4%D0%B0%D0%B9%D0%BB:%D0%9C%D0%B0%D0%BB.41.jp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://school.xvatit.com/index.php?title=%D0%A4%D0%B0%D0%B9%D0%BB:%D0%9C%D0%B0%D0%BB.38.jpg" TargetMode="External"/><Relationship Id="rId15" Type="http://schemas.openxmlformats.org/officeDocument/2006/relationships/image" Target="media/image5.jpeg"/><Relationship Id="rId10" Type="http://schemas.openxmlformats.org/officeDocument/2006/relationships/hyperlink" Target="http://school.xvatit.com/index.php?title=%D0%A4%D0%B0%D0%B9%D0%BB:%D0%9C%D0%B0%D0%BB.40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school.xvatit.com/index.php?title=%D0%A4%D0%B0%D0%B9%D0%BB:%D0%9C%D0%B0%D0%BB.4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2013-01-23T16:52:00Z</dcterms:created>
  <dcterms:modified xsi:type="dcterms:W3CDTF">2013-01-23T16:53:00Z</dcterms:modified>
</cp:coreProperties>
</file>