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3D" w:rsidRPr="0025421A" w:rsidRDefault="007331A8" w:rsidP="00EB6DF5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5421A">
        <w:rPr>
          <w:rFonts w:ascii="Times New Roman" w:hAnsi="Times New Roman" w:cs="Times New Roman"/>
          <w:b/>
          <w:sz w:val="28"/>
          <w:szCs w:val="24"/>
          <w:lang w:val="uk-UA"/>
        </w:rPr>
        <w:t>Лекція 1. Загальні відомості про  металічні елементи та метали.</w:t>
      </w:r>
    </w:p>
    <w:p w:rsidR="00E1073D" w:rsidRPr="00445740" w:rsidRDefault="00E1073D" w:rsidP="007B0F7E">
      <w:pPr>
        <w:shd w:val="clear" w:color="auto" w:fill="FFFFFF"/>
        <w:spacing w:before="29"/>
        <w:ind w:left="14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Металічних елементів більше, ніж неметалічних: зі 118 відомих на початок 2012 р. елементів понад 90 —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металічні. Усі металічні елементи утворюють прості речовини — метали.</w:t>
      </w:r>
    </w:p>
    <w:p w:rsidR="00E1073D" w:rsidRPr="00445740" w:rsidRDefault="00E1073D" w:rsidP="007B0F7E">
      <w:pPr>
        <w:shd w:val="clear" w:color="auto" w:fill="FFFFFF"/>
        <w:spacing w:before="259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740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4"/>
          <w:szCs w:val="24"/>
          <w:lang w:val="uk-UA"/>
        </w:rPr>
        <w:t>Електронна будова атомів металічних елементів</w:t>
      </w:r>
    </w:p>
    <w:p w:rsidR="00E1073D" w:rsidRPr="0025421A" w:rsidRDefault="00E1073D" w:rsidP="007B0F7E">
      <w:pPr>
        <w:shd w:val="clear" w:color="auto" w:fill="FFFFFF"/>
        <w:spacing w:before="53"/>
        <w:ind w:left="14" w:right="5" w:firstLine="446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uk-UA"/>
        </w:rPr>
        <w:t>Атоми металічних елементів мають у зовнішньому енергетичному рівні невелику кількість електро</w:t>
      </w:r>
      <w:r w:rsidRPr="004457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нів (один, два або три). До завершення зовнішнього енергетичного рівня їм не вистачає відповідно сім, шість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або п'ять електронів. Атоми металічних елементів не можуть приєднати такої кількості електронів. їм легше віддати один, два або три електрони, щоб утворився октет. А тому атоми металічних елементів є типовими </w:t>
      </w:r>
      <w:r w:rsidRPr="0025421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від</w:t>
      </w:r>
      <w:r w:rsidRPr="0025421A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4"/>
          <w:szCs w:val="24"/>
          <w:lang w:val="uk-UA"/>
        </w:rPr>
        <w:t>новниками:</w:t>
      </w:r>
    </w:p>
    <w:p w:rsidR="00152216" w:rsidRPr="00445740" w:rsidRDefault="00152216" w:rsidP="007B0F7E">
      <w:pPr>
        <w:shd w:val="clear" w:color="auto" w:fill="FFFFFF"/>
        <w:spacing w:before="53"/>
        <w:ind w:left="14" w:right="5" w:firstLine="44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uk-UA"/>
        </w:rPr>
        <w:t>Ме</w:t>
      </w:r>
      <w:r w:rsidRPr="0044574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vertAlign w:val="superscript"/>
          <w:lang w:val="uk-UA"/>
        </w:rPr>
        <w:t>0</w:t>
      </w:r>
      <w:r w:rsidRPr="0044574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uk-UA"/>
        </w:rPr>
        <w:t xml:space="preserve"> – </w:t>
      </w:r>
      <w:proofErr w:type="spellStart"/>
      <w:r w:rsidRPr="0044574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uk-UA"/>
        </w:rPr>
        <w:t>nе</w:t>
      </w:r>
      <w:r w:rsidRPr="0044574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vertAlign w:val="superscript"/>
          <w:lang w:val="uk-UA"/>
        </w:rPr>
        <w:t>-</w:t>
      </w:r>
      <w:proofErr w:type="spellEnd"/>
      <w:r w:rsidRPr="0044574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uk-UA"/>
        </w:rPr>
        <w:t xml:space="preserve"> → </w:t>
      </w:r>
      <w:proofErr w:type="spellStart"/>
      <w:r w:rsidRPr="0044574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uk-UA"/>
        </w:rPr>
        <w:t>Ме</w:t>
      </w:r>
      <w:r w:rsidRPr="0044574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vertAlign w:val="superscript"/>
          <w:lang w:val="uk-UA"/>
        </w:rPr>
        <w:t>n+</w:t>
      </w:r>
      <w:proofErr w:type="spellEnd"/>
    </w:p>
    <w:p w:rsidR="00E1073D" w:rsidRPr="0025421A" w:rsidRDefault="00E1073D" w:rsidP="007B0F7E">
      <w:pPr>
        <w:shd w:val="clear" w:color="auto" w:fill="FFFFFF"/>
        <w:spacing w:before="96"/>
        <w:ind w:left="10" w:right="10" w:firstLine="4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Розгляньмо електронну будову атома Калію: </w:t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vertAlign w:val="subscript"/>
          <w:lang w:val="uk-UA"/>
        </w:rPr>
        <w:t>19</w:t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К 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/>
        </w:rPr>
        <w:t>Is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val="uk-UA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uk-UA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/>
        </w:rPr>
        <w:t>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val="uk-UA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uk-UA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/>
        </w:rPr>
        <w:t>p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val="uk-UA"/>
        </w:rPr>
        <w:t>6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uk-UA"/>
        </w:rPr>
        <w:t>3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/>
        </w:rPr>
        <w:t>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val="uk-UA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uk-UA"/>
        </w:rPr>
        <w:t>3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/>
        </w:rPr>
        <w:t>p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val="uk-UA"/>
        </w:rPr>
        <w:t>6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uk-UA"/>
        </w:rPr>
        <w:t>4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/>
        </w:rPr>
        <w:t>s</w:t>
      </w:r>
      <w:r w:rsidR="00152216"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val="uk-UA"/>
        </w:rPr>
        <w:t>1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uk-UA"/>
        </w:rPr>
        <w:t xml:space="preserve">. </w:t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На останньому, четвертому, енергетич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ному рівні в атомі Калію міститься один електрон </w:t>
      </w:r>
      <w:r w:rsidRPr="0044574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(4</w:t>
      </w:r>
      <w:r w:rsidRPr="0044574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val="en-US"/>
        </w:rPr>
        <w:t>s</w:t>
      </w:r>
      <w:r w:rsidRPr="0044574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vertAlign w:val="superscript"/>
        </w:rPr>
        <w:t>1</w:t>
      </w:r>
      <w:r w:rsidRPr="0044574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), 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а на передостанньому — октет електронів 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(3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en-US"/>
        </w:rPr>
        <w:t>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vertAlign w:val="superscript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3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en-US"/>
        </w:rPr>
        <w:t>p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vertAlign w:val="superscript"/>
        </w:rPr>
        <w:t>6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). 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Тому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атом Калію легко віддає один електрон. Частинка, що утворилась, отримує елементарний електричний заряд +1.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Заряд ядра атома Калію залишився незмінним (+19), а електронів </w:t>
      </w:r>
      <w:r w:rsidR="0025421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стало на один менше, тобто 18.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Отже,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елект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ронейтральний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атом Калію перетворився на позитивно заряджену частинку — </w:t>
      </w:r>
      <w:r w:rsidRPr="0025421A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val="uk-UA"/>
        </w:rPr>
        <w:t>катіон:</w:t>
      </w:r>
    </w:p>
    <w:p w:rsidR="00E1073D" w:rsidRPr="00445740" w:rsidRDefault="00E1073D" w:rsidP="007B0F7E">
      <w:pPr>
        <w:shd w:val="clear" w:color="auto" w:fill="FFFFFF"/>
        <w:tabs>
          <w:tab w:val="left" w:pos="5866"/>
        </w:tabs>
        <w:spacing w:before="408"/>
        <w:ind w:left="2875"/>
        <w:rPr>
          <w:rFonts w:ascii="Times New Roman" w:hAnsi="Times New Roman" w:cs="Times New Roman"/>
          <w:sz w:val="24"/>
          <w:szCs w:val="24"/>
        </w:rPr>
      </w:pP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атом К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йон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 К</w:t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vertAlign w:val="superscript"/>
          <w:lang w:val="uk-UA"/>
        </w:rPr>
        <w:t>+</w:t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 (катіон)</w:t>
      </w:r>
    </w:p>
    <w:p w:rsidR="00E1073D" w:rsidRPr="00445740" w:rsidRDefault="00D81ADC" w:rsidP="007B0F7E">
      <w:pPr>
        <w:shd w:val="clear" w:color="auto" w:fill="FFFFFF"/>
        <w:tabs>
          <w:tab w:val="left" w:pos="3734"/>
        </w:tabs>
        <w:spacing w:before="24"/>
        <w:ind w:right="18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uk-UA"/>
        </w:rPr>
        <w:t>1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s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en-US"/>
        </w:rPr>
        <w:t>2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2s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en-US"/>
        </w:rPr>
        <w:t>2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2p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en-US"/>
        </w:rPr>
        <w:t>6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3s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en-US"/>
        </w:rPr>
        <w:t>2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3p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en-US"/>
        </w:rPr>
        <w:t>6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4s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uk-UA"/>
        </w:rPr>
        <w:t>1</w:t>
      </w:r>
      <w:r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uk-UA"/>
        </w:rPr>
        <w:t xml:space="preserve">, </w:t>
      </w:r>
      <w:r w:rsidR="00E1073D" w:rsidRPr="00445740">
        <w:rPr>
          <w:rFonts w:ascii="Times New Roman" w:eastAsia="Times New Roman" w:hAnsi="Times New Roman" w:cs="Times New Roman"/>
          <w:color w:val="000000"/>
          <w:spacing w:val="3"/>
          <w:w w:val="93"/>
          <w:sz w:val="24"/>
          <w:szCs w:val="24"/>
          <w:lang w:val="uk-UA"/>
        </w:rPr>
        <w:t>або   [А</w:t>
      </w:r>
      <w:r w:rsidR="00152216" w:rsidRPr="00445740">
        <w:rPr>
          <w:rFonts w:ascii="Times New Roman" w:eastAsia="Times New Roman" w:hAnsi="Times New Roman" w:cs="Times New Roman"/>
          <w:color w:val="000000"/>
          <w:spacing w:val="3"/>
          <w:w w:val="93"/>
          <w:sz w:val="24"/>
          <w:szCs w:val="24"/>
          <w:lang w:val="en-US"/>
        </w:rPr>
        <w:t>r</w:t>
      </w:r>
      <w:r w:rsidR="00E1073D" w:rsidRPr="00445740">
        <w:rPr>
          <w:rFonts w:ascii="Times New Roman" w:eastAsia="Times New Roman" w:hAnsi="Times New Roman" w:cs="Times New Roman"/>
          <w:color w:val="000000"/>
          <w:spacing w:val="3"/>
          <w:w w:val="93"/>
          <w:sz w:val="24"/>
          <w:szCs w:val="24"/>
          <w:lang w:val="uk-UA"/>
        </w:rPr>
        <w:t>]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 xml:space="preserve"> 4s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uk-UA"/>
        </w:rPr>
        <w:t>1</w:t>
      </w:r>
      <w:r w:rsidR="00E1073D" w:rsidRPr="0044574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/>
        </w:rPr>
        <w:tab/>
      </w:r>
      <w:r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uk-UA"/>
        </w:rPr>
        <w:t>1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s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en-US"/>
        </w:rPr>
        <w:t>2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2s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en-US"/>
        </w:rPr>
        <w:t>2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2p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en-US"/>
        </w:rPr>
        <w:t>6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3s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en-US"/>
        </w:rPr>
        <w:t>2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lang w:val="en-US"/>
        </w:rPr>
        <w:t>3p</w:t>
      </w:r>
      <w:r w:rsidR="00152216" w:rsidRPr="00445740">
        <w:rPr>
          <w:rFonts w:ascii="Times New Roman" w:hAnsi="Times New Roman" w:cs="Times New Roman"/>
          <w:i/>
          <w:iCs/>
          <w:color w:val="000000"/>
          <w:spacing w:val="3"/>
          <w:w w:val="93"/>
          <w:sz w:val="24"/>
          <w:szCs w:val="24"/>
          <w:vertAlign w:val="superscript"/>
          <w:lang w:val="en-US"/>
        </w:rPr>
        <w:t>6</w:t>
      </w:r>
      <w:r w:rsidRPr="004457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, </w:t>
      </w:r>
      <w:r w:rsidR="00E1073D" w:rsidRPr="004457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або   [Аг]</w:t>
      </w:r>
    </w:p>
    <w:p w:rsidR="00E1073D" w:rsidRPr="00445740" w:rsidRDefault="00E1073D" w:rsidP="007B0F7E">
      <w:pPr>
        <w:shd w:val="clear" w:color="auto" w:fill="FFFFFF"/>
        <w:spacing w:before="110" w:after="0"/>
        <w:ind w:left="461"/>
        <w:rPr>
          <w:rFonts w:ascii="Times New Roman" w:hAnsi="Times New Roman" w:cs="Times New Roman"/>
          <w:sz w:val="24"/>
          <w:szCs w:val="24"/>
          <w:lang w:val="en-US"/>
        </w:rPr>
      </w:pP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Розгляньмо будову атома Магнію: </w:t>
      </w:r>
      <w:r w:rsidR="00152216"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bscript"/>
          <w:lang w:val="uk-UA"/>
        </w:rPr>
        <w:t>12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Mg 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en-US"/>
        </w:rPr>
        <w:t>Is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vertAlign w:val="superscript"/>
          <w:lang w:val="en-US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en-US"/>
        </w:rPr>
        <w:t>2s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vertAlign w:val="superscript"/>
          <w:lang w:val="en-US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en-US"/>
        </w:rPr>
        <w:t>2p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vertAlign w:val="superscript"/>
          <w:lang w:val="en-US"/>
        </w:rPr>
        <w:t>6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en-US"/>
        </w:rPr>
        <w:t>3s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vertAlign w:val="superscript"/>
          <w:lang w:val="en-US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en-US"/>
        </w:rPr>
        <w:t>.</w:t>
      </w:r>
    </w:p>
    <w:p w:rsidR="00E1073D" w:rsidRPr="00445740" w:rsidRDefault="00E1073D" w:rsidP="007B0F7E">
      <w:pPr>
        <w:shd w:val="clear" w:color="auto" w:fill="FFFFFF"/>
        <w:ind w:left="10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44574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Ha</w:t>
      </w:r>
      <w:r w:rsidRPr="004457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останньому, третьому, енергетичному рівні атома є два електрони 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(3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  <w:t>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vertAlign w:val="superscript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),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а на передостанньому — октет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електронів 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6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). </w:t>
      </w:r>
      <w:r w:rsidR="00152216"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Атом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Магнію</w:t>
      </w:r>
      <w:r w:rsidR="00152216"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легко віддає два електрони. Частинка, що утворюється (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йон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), отримує заряд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+2. Заряд ядра атома Магнію залишився незмінним (+12), а електронів стало на два менше (10). Сумарний заряд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дорівнює +2. Таким чином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електронейтральний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атом Магнію перетворюється на позитивно заряджений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йон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— 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катіон Магнію:</w:t>
      </w:r>
    </w:p>
    <w:p w:rsidR="00E1073D" w:rsidRPr="00445740" w:rsidRDefault="00E1073D" w:rsidP="007B0F7E">
      <w:pPr>
        <w:shd w:val="clear" w:color="auto" w:fill="FFFFFF"/>
        <w:spacing w:before="120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4457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Mg</w:t>
      </w:r>
      <w:r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° </w:t>
      </w:r>
      <w:r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- 2е</w:t>
      </w:r>
      <w:r w:rsidR="00D81ADC"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  <w:lang w:val="uk-UA"/>
        </w:rPr>
        <w:t>-</w:t>
      </w:r>
      <w:r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</w:t>
      </w:r>
      <w:r w:rsidR="00D81ADC"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→</w:t>
      </w:r>
      <w:r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Mg</w:t>
      </w:r>
      <w:r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</w:rPr>
        <w:t>2+</w:t>
      </w:r>
    </w:p>
    <w:p w:rsidR="00E1073D" w:rsidRPr="00445740" w:rsidRDefault="00E1073D" w:rsidP="007B0F7E">
      <w:pPr>
        <w:shd w:val="clear" w:color="auto" w:fill="FFFFFF"/>
        <w:tabs>
          <w:tab w:val="left" w:pos="2506"/>
        </w:tabs>
        <w:ind w:left="106"/>
        <w:jc w:val="center"/>
        <w:rPr>
          <w:rFonts w:ascii="Times New Roman" w:hAnsi="Times New Roman" w:cs="Times New Roman"/>
          <w:sz w:val="24"/>
          <w:szCs w:val="24"/>
        </w:rPr>
      </w:pPr>
      <w:r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атом </w:t>
      </w:r>
      <w:r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Mg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    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йон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Mg</w:t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vertAlign w:val="superscript"/>
        </w:rPr>
        <w:t>2+</w:t>
      </w:r>
    </w:p>
    <w:p w:rsidR="00E1073D" w:rsidRPr="00445740" w:rsidRDefault="00D81ADC" w:rsidP="007B0F7E">
      <w:pPr>
        <w:shd w:val="clear" w:color="auto" w:fill="FFFFFF"/>
        <w:tabs>
          <w:tab w:val="left" w:pos="3350"/>
        </w:tabs>
        <w:ind w:left="1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45740">
        <w:rPr>
          <w:rFonts w:ascii="Times New Roman" w:hAnsi="Times New Roman" w:cs="Times New Roman"/>
          <w:i/>
          <w:iCs/>
          <w:color w:val="000000"/>
          <w:spacing w:val="-2"/>
          <w:w w:val="93"/>
          <w:sz w:val="24"/>
          <w:szCs w:val="24"/>
          <w:lang w:val="uk-UA"/>
        </w:rPr>
        <w:t>1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-2"/>
          <w:w w:val="93"/>
          <w:sz w:val="24"/>
          <w:szCs w:val="24"/>
          <w:lang w:val="en-US"/>
        </w:rPr>
        <w:t>s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-2"/>
          <w:w w:val="93"/>
          <w:sz w:val="24"/>
          <w:szCs w:val="24"/>
          <w:vertAlign w:val="superscript"/>
          <w:lang w:val="en-US"/>
        </w:rPr>
        <w:t>2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-2"/>
          <w:w w:val="93"/>
          <w:sz w:val="24"/>
          <w:szCs w:val="24"/>
          <w:lang w:val="en-US"/>
        </w:rPr>
        <w:t>2s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-2"/>
          <w:w w:val="93"/>
          <w:sz w:val="24"/>
          <w:szCs w:val="24"/>
          <w:vertAlign w:val="superscript"/>
          <w:lang w:val="en-US"/>
        </w:rPr>
        <w:t>2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-2"/>
          <w:w w:val="93"/>
          <w:sz w:val="24"/>
          <w:szCs w:val="24"/>
          <w:lang w:val="en-US"/>
        </w:rPr>
        <w:t>2p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-2"/>
          <w:w w:val="93"/>
          <w:sz w:val="24"/>
          <w:szCs w:val="24"/>
          <w:vertAlign w:val="superscript"/>
          <w:lang w:val="en-US"/>
        </w:rPr>
        <w:t>6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-2"/>
          <w:w w:val="93"/>
          <w:sz w:val="24"/>
          <w:szCs w:val="24"/>
          <w:lang w:val="en-US"/>
        </w:rPr>
        <w:t>3s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-2"/>
          <w:w w:val="93"/>
          <w:sz w:val="24"/>
          <w:szCs w:val="24"/>
          <w:vertAlign w:val="superscript"/>
          <w:lang w:val="en-US"/>
        </w:rPr>
        <w:t>2</w:t>
      </w:r>
      <w:r w:rsidR="00E1073D" w:rsidRPr="00445740">
        <w:rPr>
          <w:rFonts w:ascii="Times New Roman" w:hAnsi="Times New Roman" w:cs="Times New Roman"/>
          <w:i/>
          <w:iCs/>
          <w:color w:val="000000"/>
          <w:spacing w:val="-2"/>
          <w:w w:val="93"/>
          <w:sz w:val="24"/>
          <w:szCs w:val="24"/>
          <w:lang w:val="en-US"/>
        </w:rPr>
        <w:t xml:space="preserve">,   </w:t>
      </w:r>
      <w:r w:rsidR="00E1073D" w:rsidRPr="00445740">
        <w:rPr>
          <w:rFonts w:ascii="Times New Roman" w:eastAsia="Times New Roman" w:hAnsi="Times New Roman" w:cs="Times New Roman"/>
          <w:color w:val="000000"/>
          <w:spacing w:val="-2"/>
          <w:w w:val="93"/>
          <w:sz w:val="24"/>
          <w:szCs w:val="24"/>
          <w:lang w:val="uk-UA"/>
        </w:rPr>
        <w:t xml:space="preserve">або   </w:t>
      </w:r>
      <w:r w:rsidR="00E1073D" w:rsidRPr="00445740">
        <w:rPr>
          <w:rFonts w:ascii="Times New Roman" w:eastAsia="Times New Roman" w:hAnsi="Times New Roman" w:cs="Times New Roman"/>
          <w:color w:val="000000"/>
          <w:spacing w:val="-2"/>
          <w:w w:val="93"/>
          <w:sz w:val="24"/>
          <w:szCs w:val="24"/>
          <w:lang w:val="en-US"/>
        </w:rPr>
        <w:t>[Ne]3s</w:t>
      </w:r>
      <w:r w:rsidR="00E1073D" w:rsidRPr="00445740">
        <w:rPr>
          <w:rFonts w:ascii="Times New Roman" w:eastAsia="Times New Roman" w:hAnsi="Times New Roman" w:cs="Times New Roman"/>
          <w:color w:val="000000"/>
          <w:spacing w:val="-2"/>
          <w:w w:val="93"/>
          <w:sz w:val="24"/>
          <w:szCs w:val="24"/>
          <w:vertAlign w:val="superscript"/>
          <w:lang w:val="en-US"/>
        </w:rPr>
        <w:t>2</w:t>
      </w:r>
      <w:r w:rsidR="00E1073D" w:rsidRPr="0044574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2"/>
          <w:w w:val="93"/>
          <w:sz w:val="24"/>
          <w:szCs w:val="24"/>
          <w:lang w:val="uk-UA"/>
        </w:rPr>
        <w:t>1</w:t>
      </w:r>
      <w:r w:rsidR="00E1073D" w:rsidRPr="00445740">
        <w:rPr>
          <w:rFonts w:ascii="Times New Roman" w:eastAsia="Times New Roman" w:hAnsi="Times New Roman" w:cs="Times New Roman"/>
          <w:i/>
          <w:iCs/>
          <w:color w:val="000000"/>
          <w:spacing w:val="2"/>
          <w:w w:val="93"/>
          <w:sz w:val="24"/>
          <w:szCs w:val="24"/>
          <w:lang w:val="en-US"/>
        </w:rPr>
        <w:t>s</w:t>
      </w:r>
      <w:r w:rsidR="00E1073D" w:rsidRPr="00445740">
        <w:rPr>
          <w:rFonts w:ascii="Times New Roman" w:eastAsia="Times New Roman" w:hAnsi="Times New Roman" w:cs="Times New Roman"/>
          <w:i/>
          <w:iCs/>
          <w:color w:val="000000"/>
          <w:spacing w:val="2"/>
          <w:w w:val="93"/>
          <w:sz w:val="24"/>
          <w:szCs w:val="24"/>
          <w:vertAlign w:val="superscript"/>
          <w:lang w:val="en-US"/>
        </w:rPr>
        <w:t>2</w:t>
      </w:r>
      <w:r w:rsidR="00E1073D" w:rsidRPr="00445740">
        <w:rPr>
          <w:rFonts w:ascii="Times New Roman" w:eastAsia="Times New Roman" w:hAnsi="Times New Roman" w:cs="Times New Roman"/>
          <w:i/>
          <w:iCs/>
          <w:color w:val="000000"/>
          <w:spacing w:val="2"/>
          <w:w w:val="93"/>
          <w:sz w:val="24"/>
          <w:szCs w:val="24"/>
          <w:lang w:val="en-US"/>
        </w:rPr>
        <w:t>2s</w:t>
      </w:r>
      <w:r w:rsidR="00E1073D" w:rsidRPr="00445740">
        <w:rPr>
          <w:rFonts w:ascii="Times New Roman" w:eastAsia="Times New Roman" w:hAnsi="Times New Roman" w:cs="Times New Roman"/>
          <w:i/>
          <w:iCs/>
          <w:color w:val="000000"/>
          <w:spacing w:val="2"/>
          <w:w w:val="93"/>
          <w:sz w:val="24"/>
          <w:szCs w:val="24"/>
          <w:vertAlign w:val="superscript"/>
          <w:lang w:val="en-US"/>
        </w:rPr>
        <w:t>2</w:t>
      </w:r>
      <w:r w:rsidR="00E1073D" w:rsidRPr="00445740">
        <w:rPr>
          <w:rFonts w:ascii="Times New Roman" w:eastAsia="Times New Roman" w:hAnsi="Times New Roman" w:cs="Times New Roman"/>
          <w:i/>
          <w:iCs/>
          <w:color w:val="000000"/>
          <w:spacing w:val="2"/>
          <w:w w:val="93"/>
          <w:sz w:val="24"/>
          <w:szCs w:val="24"/>
          <w:lang w:val="en-US"/>
        </w:rPr>
        <w:t>2p</w:t>
      </w:r>
      <w:r w:rsidR="00E1073D" w:rsidRPr="00445740">
        <w:rPr>
          <w:rFonts w:ascii="Times New Roman" w:eastAsia="Times New Roman" w:hAnsi="Times New Roman" w:cs="Times New Roman"/>
          <w:i/>
          <w:iCs/>
          <w:color w:val="000000"/>
          <w:spacing w:val="2"/>
          <w:w w:val="93"/>
          <w:sz w:val="24"/>
          <w:szCs w:val="24"/>
          <w:vertAlign w:val="superscript"/>
          <w:lang w:val="en-US"/>
        </w:rPr>
        <w:t>6</w:t>
      </w:r>
      <w:r w:rsidR="00E1073D" w:rsidRPr="00445740">
        <w:rPr>
          <w:rFonts w:ascii="Times New Roman" w:eastAsia="Times New Roman" w:hAnsi="Times New Roman" w:cs="Times New Roman"/>
          <w:i/>
          <w:iCs/>
          <w:color w:val="000000"/>
          <w:spacing w:val="2"/>
          <w:w w:val="93"/>
          <w:sz w:val="24"/>
          <w:szCs w:val="24"/>
          <w:lang w:val="en-US"/>
        </w:rPr>
        <w:t xml:space="preserve">,  </w:t>
      </w:r>
      <w:r w:rsidR="00E1073D" w:rsidRPr="00445740">
        <w:rPr>
          <w:rFonts w:ascii="Times New Roman" w:eastAsia="Times New Roman" w:hAnsi="Times New Roman" w:cs="Times New Roman"/>
          <w:color w:val="000000"/>
          <w:spacing w:val="2"/>
          <w:w w:val="93"/>
          <w:sz w:val="24"/>
          <w:szCs w:val="24"/>
          <w:lang w:val="uk-UA"/>
        </w:rPr>
        <w:t xml:space="preserve">або   </w:t>
      </w:r>
      <w:r w:rsidR="00E1073D" w:rsidRPr="00445740">
        <w:rPr>
          <w:rFonts w:ascii="Times New Roman" w:eastAsia="Times New Roman" w:hAnsi="Times New Roman" w:cs="Times New Roman"/>
          <w:color w:val="000000"/>
          <w:spacing w:val="2"/>
          <w:w w:val="93"/>
          <w:sz w:val="24"/>
          <w:szCs w:val="24"/>
          <w:lang w:val="en-US"/>
        </w:rPr>
        <w:t>[Ne]</w:t>
      </w:r>
    </w:p>
    <w:p w:rsidR="00E1073D" w:rsidRPr="00445740" w:rsidRDefault="00E1073D" w:rsidP="007B0F7E">
      <w:pPr>
        <w:shd w:val="clear" w:color="auto" w:fill="FFFFFF"/>
        <w:spacing w:before="115" w:after="0"/>
        <w:ind w:left="10" w:right="10" w:firstLine="4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Зрозуміло, що кожний катіон містить менше електронів, ніж протонів. У катіонів, порівняно з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електроней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тральними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атомами, зменшується кількість енергетичних рівнів: їх стає на один менше. Таким чином, радіуси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катіонів менші, ніж радіуси відповідних атомів: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(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K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vertAlign w:val="superscript"/>
          <w:lang w:val="uk-UA"/>
        </w:rPr>
        <w:t>+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) &lt;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(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K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),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(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Mg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vertAlign w:val="superscript"/>
          <w:lang w:val="uk-UA"/>
        </w:rPr>
        <w:t>2+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) &lt;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(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Mg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)...</w:t>
      </w:r>
    </w:p>
    <w:p w:rsidR="00E1073D" w:rsidRPr="00445740" w:rsidRDefault="00E1073D" w:rsidP="007B0F7E">
      <w:pPr>
        <w:shd w:val="clear" w:color="auto" w:fill="FFFFFF"/>
        <w:spacing w:before="5" w:after="0"/>
        <w:ind w:left="5" w:right="14" w:firstLine="4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атомів металічних елементів втрачати електрони зростає зі збіль</w:t>
      </w:r>
      <w:r w:rsidR="00D81ADC"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шенням радіусів атомів: у періо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ді — справа наліво, а в групі — згори донизу (для елементів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головної підгрупи). Так, найтиповіші металічні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елементи розміщуються внизу ІА групи. Це, зокрема, Цезій, Барій.</w:t>
      </w:r>
    </w:p>
    <w:p w:rsidR="00E1073D" w:rsidRPr="00445740" w:rsidRDefault="00E1073D" w:rsidP="007B0F7E">
      <w:pPr>
        <w:shd w:val="clear" w:color="auto" w:fill="FFFFFF"/>
        <w:spacing w:after="0"/>
        <w:ind w:left="5" w:right="14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Атоми металічних елементів виявляють зазвичай лише позитивні ступені окиснення. Для 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1ADC"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D81ADC" w:rsidRPr="00445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елементів вони сталі, а в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-елементів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— можуть бути різними (оскільки в них валентними є не лише 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-,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й </w:t>
      </w:r>
      <w:r w:rsidR="00D81ADC"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-електрони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).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Це відбивається і на зміні металічних властивостей: у побічних групах зі збільшенням порядкового номера еле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мента металічні властивості </w:t>
      </w:r>
      <w:r w:rsidR="00D81ADC"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d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-елементів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послаблюються.</w:t>
      </w:r>
    </w:p>
    <w:p w:rsidR="00E1073D" w:rsidRPr="00445740" w:rsidRDefault="00E1073D" w:rsidP="007B0F7E">
      <w:pPr>
        <w:shd w:val="clear" w:color="auto" w:fill="FFFFFF"/>
        <w:spacing w:before="10" w:after="0"/>
        <w:ind w:left="5" w:right="19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Прості катіони, які утворюють металічні елементи головних підгруп </w:t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I</w:t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—</w:t>
      </w:r>
      <w:r w:rsidR="00D81ADC" w:rsidRPr="00445740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n-US"/>
        </w:rPr>
        <w:t>III</w:t>
      </w:r>
      <w:r w:rsidRPr="004457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груп, входять до складу відповід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них оксидів, основ, солей.</w:t>
      </w:r>
    </w:p>
    <w:p w:rsidR="00E1073D" w:rsidRPr="00445740" w:rsidRDefault="00E1073D" w:rsidP="007B0F7E">
      <w:pPr>
        <w:shd w:val="clear" w:color="auto" w:fill="FFFFFF"/>
        <w:spacing w:before="10" w:after="0"/>
        <w:ind w:left="456"/>
        <w:rPr>
          <w:rFonts w:ascii="Times New Roman" w:hAnsi="Times New Roman" w:cs="Times New Roman"/>
          <w:sz w:val="24"/>
          <w:szCs w:val="24"/>
        </w:rPr>
      </w:pP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Значення зарядів таких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йонів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для елементів головних підгруп 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—</w:t>
      </w:r>
      <w:r w:rsidRPr="00EB6DF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/>
        </w:rPr>
        <w:t>III</w:t>
      </w:r>
      <w:r w:rsidRPr="0044574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груп збігається з номером груп.</w:t>
      </w:r>
    </w:p>
    <w:p w:rsidR="00E1073D" w:rsidRPr="00445740" w:rsidRDefault="00E1073D" w:rsidP="007B0F7E">
      <w:pPr>
        <w:shd w:val="clear" w:color="auto" w:fill="FFFFFF"/>
        <w:spacing w:after="0"/>
        <w:ind w:right="19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Так, металічні елементи групи ІА утворюють прості катіони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Ме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val="uk-UA"/>
        </w:rPr>
        <w:t>+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(К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val="uk-UA"/>
        </w:rPr>
        <w:t>+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, 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Na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</w:rPr>
        <w:t>+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Li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</w:rPr>
        <w:t>+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), 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групи ІІА — Ме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val="uk-UA"/>
        </w:rPr>
        <w:t>2+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(Са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val="uk-UA"/>
        </w:rPr>
        <w:t>2+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, 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uk-UA"/>
        </w:rPr>
        <w:t>Ва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perscript"/>
          <w:lang w:val="uk-UA"/>
        </w:rPr>
        <w:t>2+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uk-UA"/>
        </w:rPr>
        <w:t xml:space="preserve">, 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Mg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perscript"/>
        </w:rPr>
        <w:t>2+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="00D81ADC"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uk-UA"/>
        </w:rPr>
        <w:t>групи ІІІА — Ме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perscript"/>
          <w:lang w:val="uk-UA"/>
        </w:rPr>
        <w:t>3+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uk-UA"/>
        </w:rPr>
        <w:t xml:space="preserve"> (А1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perscript"/>
          <w:lang w:val="uk-UA"/>
        </w:rPr>
        <w:t>3+</w:t>
      </w:r>
      <w:r w:rsidRPr="004457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uk-UA"/>
        </w:rPr>
        <w:t>).</w:t>
      </w:r>
    </w:p>
    <w:p w:rsidR="00E1073D" w:rsidRPr="00445740" w:rsidRDefault="00E1073D" w:rsidP="007B0F7E">
      <w:pPr>
        <w:shd w:val="clear" w:color="auto" w:fill="FFFFFF"/>
        <w:spacing w:before="10"/>
        <w:ind w:right="19" w:firstLine="4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Однак ця закономірність не стосується елементів побічних підгруп. Так, елемент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групи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Купрум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утворює 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два прості катіони — 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Cu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vertAlign w:val="superscript"/>
          <w:lang w:val="uk-UA"/>
        </w:rPr>
        <w:t>+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i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Cu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vertAlign w:val="superscript"/>
          <w:lang w:val="uk-UA"/>
        </w:rPr>
        <w:t>2+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, 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a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>Ферум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(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VIIIB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) — 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Fe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vertAlign w:val="superscript"/>
          <w:lang w:val="uk-UA"/>
        </w:rPr>
        <w:t>2+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i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Fe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vertAlign w:val="superscript"/>
          <w:lang w:val="uk-UA"/>
        </w:rPr>
        <w:t>3+</w:t>
      </w:r>
      <w:r w:rsidRPr="004457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>.</w:t>
      </w:r>
    </w:p>
    <w:p w:rsidR="007331A8" w:rsidRPr="00445740" w:rsidRDefault="003A47BD" w:rsidP="007B0F7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4574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Металічний зв’язок. Кристалічні </w:t>
      </w:r>
      <w:proofErr w:type="spellStart"/>
      <w:r w:rsidRPr="00445740">
        <w:rPr>
          <w:rFonts w:ascii="Times New Roman" w:hAnsi="Times New Roman" w:cs="Times New Roman"/>
          <w:b/>
          <w:i/>
          <w:sz w:val="24"/>
          <w:szCs w:val="24"/>
          <w:lang w:val="uk-UA"/>
        </w:rPr>
        <w:t>гратки</w:t>
      </w:r>
      <w:proofErr w:type="spellEnd"/>
      <w:r w:rsidRPr="00445740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7B0F7E" w:rsidRDefault="007B0F7E" w:rsidP="007B0F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3737610</wp:posOffset>
            </wp:positionV>
            <wp:extent cx="1666875" cy="1200150"/>
            <wp:effectExtent l="19050" t="0" r="9525" b="0"/>
            <wp:wrapSquare wrapText="bothSides"/>
            <wp:docPr id="2" name="Рисунок 2" descr="Метал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алл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металах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, які знаходяться в рідкому і твердому стан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, між їх складовими частками існує особливий вид хімічного зв'язку. Звернемо увагу, що типові метали відрізняються малим числом електронів на зовнішньому шарі атомів. Для їх іонізації потрібн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відносно невелика енергія. </w:t>
      </w:r>
    </w:p>
    <w:p w:rsidR="0025421A" w:rsidRDefault="007B0F7E" w:rsidP="007B0F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5023485</wp:posOffset>
            </wp:positionV>
            <wp:extent cx="1685925" cy="1323975"/>
            <wp:effectExtent l="19050" t="0" r="9525" b="0"/>
            <wp:wrapSquare wrapText="bothSides"/>
            <wp:docPr id="18" name="Рисунок 18" descr="C:\Documents and Settings\Admin.SVETA\Рабочий стол\открытка\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.SVETA\Рабочий стол\открытка\image02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Коли атоми при конденсації пари металу зближуються, їх зовнішні електрони переходять в загальне користування всіх атомів даного металу. Виникаючі позитивні іони металу утримуються всі разом за рахунок </w:t>
      </w:r>
      <w:r w:rsidR="002A13B0" w:rsidRPr="00445740">
        <w:rPr>
          <w:rStyle w:val="hps"/>
          <w:rFonts w:ascii="Times New Roman" w:hAnsi="Times New Roman" w:cs="Times New Roman"/>
          <w:sz w:val="24"/>
          <w:szCs w:val="24"/>
          <w:lang w:val="uk-UA"/>
        </w:rPr>
        <w:t>притягання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до електронів, що вільно 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рухаються в металі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. Такий вид хімічного зв'язку називають </w:t>
      </w:r>
      <w:r w:rsidR="002A13B0" w:rsidRPr="007B0F7E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</w:t>
      </w:r>
      <w:r w:rsidR="005D7514" w:rsidRPr="007B0F7E">
        <w:rPr>
          <w:rFonts w:ascii="Times New Roman" w:hAnsi="Times New Roman" w:cs="Times New Roman"/>
          <w:b/>
          <w:i/>
          <w:sz w:val="24"/>
          <w:szCs w:val="24"/>
          <w:lang w:val="uk-UA"/>
        </w:rPr>
        <w:t>лічним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421A" w:rsidRDefault="007B0F7E" w:rsidP="007B0F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2759710</wp:posOffset>
            </wp:positionH>
            <wp:positionV relativeFrom="margin">
              <wp:posOffset>7118985</wp:posOffset>
            </wp:positionV>
            <wp:extent cx="1352550" cy="1571625"/>
            <wp:effectExtent l="0" t="0" r="0" b="0"/>
            <wp:wrapSquare wrapText="bothSides"/>
            <wp:docPr id="1" name="Рисунок 1" descr="&amp;Fcy;&amp;acy;&amp;jcy;&amp;lcy;:Cubic-face-centered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Fcy;&amp;acy;&amp;jcy;&amp;lcy;:Cubic-face-centered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1320165</wp:posOffset>
            </wp:positionH>
            <wp:positionV relativeFrom="margin">
              <wp:posOffset>7118985</wp:posOffset>
            </wp:positionV>
            <wp:extent cx="1238250" cy="1442720"/>
            <wp:effectExtent l="0" t="0" r="0" b="0"/>
            <wp:wrapSquare wrapText="bothSides"/>
            <wp:docPr id="5" name="Рисунок 4" descr="&amp;Fcy;&amp;acy;&amp;jcy;&amp;lcy;:Cubic-body-centered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Fcy;&amp;acy;&amp;jcy;&amp;lcy;:Cubic-body-centered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-60960</wp:posOffset>
            </wp:positionH>
            <wp:positionV relativeFrom="margin">
              <wp:posOffset>7023735</wp:posOffset>
            </wp:positionV>
            <wp:extent cx="1133475" cy="1790700"/>
            <wp:effectExtent l="19050" t="0" r="0" b="0"/>
            <wp:wrapSquare wrapText="bothSides"/>
            <wp:docPr id="7" name="Рисунок 7" descr="&amp;Fcy;&amp;acy;&amp;jcy;&amp;lcy;:Hexagonal lattic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Fcy;&amp;acy;&amp;jcy;&amp;lcy;:Hexagonal lattice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Метал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ічний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зв'язок 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схожий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з іонн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валентн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им 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зв'язками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З ковалентним 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зв'язком метал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ічний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схож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ий тим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, що при виникненні цих видів зв'язку валентні електрони переходять в загальне користування атомів. Однак, у випадку метал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ічного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зв'язку ці електрони пов'язують всі атоми даного шматка м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еталу</w:t>
      </w:r>
      <w:r w:rsidR="0025421A">
        <w:rPr>
          <w:rFonts w:ascii="Times New Roman" w:hAnsi="Times New Roman" w:cs="Times New Roman"/>
          <w:sz w:val="24"/>
          <w:szCs w:val="24"/>
          <w:lang w:val="uk-UA"/>
        </w:rPr>
        <w:t xml:space="preserve">, а у випадку з ковалентного  - 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два </w:t>
      </w:r>
      <w:r w:rsidR="0025421A">
        <w:rPr>
          <w:rFonts w:ascii="Times New Roman" w:hAnsi="Times New Roman" w:cs="Times New Roman"/>
          <w:sz w:val="24"/>
          <w:szCs w:val="24"/>
          <w:lang w:val="uk-UA"/>
        </w:rPr>
        <w:t>атома.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З іонним зв'язком метал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ічний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зв'язок подібн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наявністю іонів. Однак у металах позитивно заряджені іони утримуються 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електронами, що  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вільно переміщ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ються, а 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не негативно зарядженими іонами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, як в речовинах з іонним зв'язком .</w:t>
      </w:r>
    </w:p>
    <w:p w:rsidR="0025421A" w:rsidRDefault="007F1BD5" w:rsidP="007B0F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1BD5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24.35pt;margin-top:19pt;width:81.75pt;height:31.95pt;z-index:251664384" stroked="f">
            <v:textbox style="mso-next-textbox:#_x0000_s1027;mso-fit-shape-to-text:t" inset="0,0,0,0">
              <w:txbxContent>
                <w:p w:rsidR="00F9342E" w:rsidRPr="009B1FA6" w:rsidRDefault="00F9342E" w:rsidP="00F9342E">
                  <w:pPr>
                    <w:pStyle w:val="a5"/>
                    <w:rPr>
                      <w:noProof/>
                    </w:rPr>
                  </w:pPr>
                  <w:r>
                    <w:rPr>
                      <w:lang w:val="uk-UA"/>
                    </w:rPr>
                    <w:t>Кубічна об’ємноцентрована</w:t>
                  </w:r>
                </w:p>
              </w:txbxContent>
            </v:textbox>
            <w10:wrap type="square"/>
          </v:shape>
        </w:pict>
      </w:r>
      <w:r w:rsidRPr="007F1BD5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202" style="position:absolute;left:0;text-align:left;margin-left:-106.7pt;margin-top:28.2pt;width:81.75pt;height:31.95pt;z-index:251661312" stroked="f">
            <v:textbox style="mso-next-textbox:#_x0000_s1026;mso-fit-shape-to-text:t" inset="0,0,0,0">
              <w:txbxContent>
                <w:p w:rsidR="007474BB" w:rsidRPr="00274E19" w:rsidRDefault="007474BB" w:rsidP="007474BB">
                  <w:pPr>
                    <w:pStyle w:val="a5"/>
                    <w:rPr>
                      <w:noProof/>
                    </w:rPr>
                  </w:pPr>
                  <w:r>
                    <w:rPr>
                      <w:lang w:val="uk-UA"/>
                    </w:rPr>
                    <w:t>Кубічна гранецентрована</w:t>
                  </w:r>
                </w:p>
              </w:txbxContent>
            </v:textbox>
            <w10:wrap type="square"/>
          </v:shape>
        </w:pict>
      </w:r>
      <w:r w:rsidRPr="007F1BD5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-329.25pt;margin-top:46pt;width:75pt;height:21pt;z-index:251667456" stroked="f">
            <v:textbox style="mso-next-textbox:#_x0000_s1028;mso-fit-shape-to-text:t" inset="0,0,0,0">
              <w:txbxContent>
                <w:p w:rsidR="00F9342E" w:rsidRPr="005D5D51" w:rsidRDefault="00F9342E" w:rsidP="00F9342E">
                  <w:pPr>
                    <w:pStyle w:val="a5"/>
                    <w:rPr>
                      <w:noProof/>
                    </w:rPr>
                  </w:pPr>
                  <w:r>
                    <w:rPr>
                      <w:lang w:val="uk-UA"/>
                    </w:rPr>
                    <w:t>Гексагональна</w:t>
                  </w:r>
                </w:p>
              </w:txbxContent>
            </v:textbox>
            <w10:wrap type="square"/>
          </v:shape>
        </w:pic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Тверді метали - 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кристалічні речовини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. Їх кристалічні </w:t>
      </w:r>
      <w:proofErr w:type="spellStart"/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гратки</w:t>
      </w:r>
      <w:proofErr w:type="spellEnd"/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подібні 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атомни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грат</w:t>
      </w:r>
      <w:r w:rsidR="007B0F7E"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="007B0F7E">
        <w:rPr>
          <w:rFonts w:ascii="Times New Roman" w:hAnsi="Times New Roman" w:cs="Times New Roman"/>
          <w:sz w:val="24"/>
          <w:szCs w:val="24"/>
          <w:lang w:val="uk-UA"/>
        </w:rPr>
        <w:t xml:space="preserve"> алмазу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lastRenderedPageBreak/>
        <w:t>кремнію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, але у вузлах метал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ічн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proofErr w:type="spellStart"/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грат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розташовані позитивно заряджені іони.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br/>
        <w:t xml:space="preserve">Внаслідок </w:t>
      </w:r>
      <w:r w:rsidR="005D7514" w:rsidRPr="00445740">
        <w:rPr>
          <w:rStyle w:val="hps"/>
          <w:rFonts w:ascii="Times New Roman" w:hAnsi="Times New Roman" w:cs="Times New Roman"/>
          <w:sz w:val="24"/>
          <w:szCs w:val="24"/>
          <w:lang w:val="uk-UA"/>
        </w:rPr>
        <w:t>притягання</w:t>
      </w:r>
      <w:r w:rsidR="005D7514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усіх 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вільних електронів усіма позитивно зарядженими іонами метал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>ічний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зв'язок дуже міцн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. Тому для металів характерні кристалічні ре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>шітки з щільною упаковкою іонів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, яка досягається в металах з </w:t>
      </w:r>
      <w:proofErr w:type="spellStart"/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грат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ами</w:t>
      </w:r>
      <w:proofErr w:type="spellEnd"/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13B0" w:rsidRPr="007B0F7E">
        <w:rPr>
          <w:rFonts w:ascii="Times New Roman" w:hAnsi="Times New Roman" w:cs="Times New Roman"/>
          <w:b/>
          <w:i/>
          <w:sz w:val="24"/>
          <w:szCs w:val="24"/>
          <w:lang w:val="uk-UA"/>
        </w:rPr>
        <w:t>гексагонально</w:t>
      </w:r>
      <w:r w:rsidR="007474BB" w:rsidRPr="007B0F7E">
        <w:rPr>
          <w:rFonts w:ascii="Times New Roman" w:hAnsi="Times New Roman" w:cs="Times New Roman"/>
          <w:b/>
          <w:i/>
          <w:sz w:val="24"/>
          <w:szCs w:val="24"/>
          <w:lang w:val="uk-UA"/>
        </w:rPr>
        <w:t>го типу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342E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цинк, магній тощо) або </w:t>
      </w:r>
      <w:r w:rsidR="002A13B0" w:rsidRPr="007B0F7E">
        <w:rPr>
          <w:rFonts w:ascii="Times New Roman" w:hAnsi="Times New Roman" w:cs="Times New Roman"/>
          <w:b/>
          <w:i/>
          <w:sz w:val="24"/>
          <w:szCs w:val="24"/>
          <w:lang w:val="uk-UA"/>
        </w:rPr>
        <w:t>кубіч</w:t>
      </w:r>
      <w:r w:rsidR="007474BB" w:rsidRPr="007B0F7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ного </w:t>
      </w:r>
      <w:proofErr w:type="spellStart"/>
      <w:r w:rsidR="007474BB" w:rsidRPr="007B0F7E">
        <w:rPr>
          <w:rFonts w:ascii="Times New Roman" w:hAnsi="Times New Roman" w:cs="Times New Roman"/>
          <w:b/>
          <w:i/>
          <w:sz w:val="24"/>
          <w:szCs w:val="24"/>
          <w:lang w:val="uk-UA"/>
        </w:rPr>
        <w:t>гранецентрированного</w:t>
      </w:r>
      <w:proofErr w:type="spellEnd"/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(мідь, срібло</w:t>
      </w:r>
      <w:r w:rsidR="002A13B0" w:rsidRPr="00445740">
        <w:rPr>
          <w:rFonts w:ascii="Times New Roman" w:hAnsi="Times New Roman" w:cs="Times New Roman"/>
          <w:sz w:val="24"/>
          <w:szCs w:val="24"/>
          <w:lang w:val="uk-UA"/>
        </w:rPr>
        <w:t>, алюміній та ін.)</w:t>
      </w:r>
    </w:p>
    <w:p w:rsidR="0025421A" w:rsidRDefault="002A13B0" w:rsidP="007B0F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Менш щільною є </w:t>
      </w:r>
      <w:proofErr w:type="spellStart"/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>гратка</w:t>
      </w:r>
      <w:proofErr w:type="spellEnd"/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4BB" w:rsidRPr="007B0F7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кубічна </w:t>
      </w:r>
      <w:proofErr w:type="spellStart"/>
      <w:r w:rsidR="007474BB" w:rsidRPr="007B0F7E">
        <w:rPr>
          <w:rFonts w:ascii="Times New Roman" w:hAnsi="Times New Roman" w:cs="Times New Roman"/>
          <w:b/>
          <w:i/>
          <w:sz w:val="24"/>
          <w:szCs w:val="24"/>
          <w:lang w:val="uk-UA"/>
        </w:rPr>
        <w:t>об'ємно-</w:t>
      </w:r>
      <w:proofErr w:type="spellEnd"/>
      <w:r w:rsidR="007474BB" w:rsidRPr="007B0F7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центрована</w:t>
      </w:r>
      <w:r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9342E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13B0" w:rsidRPr="00445740" w:rsidRDefault="002A13B0" w:rsidP="007B0F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40">
        <w:rPr>
          <w:rFonts w:ascii="Times New Roman" w:hAnsi="Times New Roman" w:cs="Times New Roman"/>
          <w:sz w:val="24"/>
          <w:szCs w:val="24"/>
          <w:lang w:val="uk-UA"/>
        </w:rPr>
        <w:t>Таку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>гратку</w:t>
      </w:r>
      <w:proofErr w:type="spellEnd"/>
      <w:r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при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кристалізації утворюють залізо, натрій</w:t>
      </w:r>
      <w:r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, барій та 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>ін.</w:t>
      </w:r>
      <w:r w:rsidRPr="00445740">
        <w:rPr>
          <w:rFonts w:ascii="Times New Roman" w:hAnsi="Times New Roman" w:cs="Times New Roman"/>
          <w:sz w:val="24"/>
          <w:szCs w:val="24"/>
          <w:lang w:val="uk-UA"/>
        </w:rPr>
        <w:br/>
        <w:t xml:space="preserve">Деякі метали (наприклад , олово ) можуть кристалізуватися залежно від температури з </w:t>
      </w:r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>утворенням</w:t>
      </w:r>
      <w:r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>граток</w:t>
      </w:r>
      <w:proofErr w:type="spellEnd"/>
      <w:r w:rsidR="007474BB" w:rsidRPr="00445740">
        <w:rPr>
          <w:rFonts w:ascii="Times New Roman" w:hAnsi="Times New Roman" w:cs="Times New Roman"/>
          <w:sz w:val="24"/>
          <w:szCs w:val="24"/>
          <w:lang w:val="uk-UA"/>
        </w:rPr>
        <w:t xml:space="preserve">  то одного</w:t>
      </w:r>
      <w:r w:rsidRPr="00445740">
        <w:rPr>
          <w:rFonts w:ascii="Times New Roman" w:hAnsi="Times New Roman" w:cs="Times New Roman"/>
          <w:sz w:val="24"/>
          <w:szCs w:val="24"/>
          <w:lang w:val="uk-UA"/>
        </w:rPr>
        <w:t>, то іншого типу.</w:t>
      </w:r>
    </w:p>
    <w:p w:rsidR="003A47BD" w:rsidRPr="00445740" w:rsidRDefault="003A47BD" w:rsidP="007B0F7E">
      <w:pPr>
        <w:shd w:val="clear" w:color="auto" w:fill="FFFFFF"/>
        <w:spacing w:after="0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4"/>
          <w:szCs w:val="24"/>
          <w:lang w:val="uk-UA"/>
        </w:rPr>
        <w:t>Фізичні властивості металів</w:t>
      </w:r>
    </w:p>
    <w:p w:rsidR="00445740" w:rsidRPr="00445740" w:rsidRDefault="00445740" w:rsidP="00261ACF">
      <w:pPr>
        <w:shd w:val="clear" w:color="auto" w:fill="FFFFFF"/>
        <w:spacing w:before="53"/>
        <w:ind w:left="5" w:right="5" w:firstLine="4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Особливості металічного зв'язку і кристалічних ґраток зумовлюють загальні фізичні властивості різних </w:t>
      </w:r>
      <w:r w:rsidRPr="004457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металів.</w:t>
      </w:r>
    </w:p>
    <w:p w:rsidR="00445740" w:rsidRPr="00445740" w:rsidRDefault="00445740" w:rsidP="00261AC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pos="8040"/>
        </w:tabs>
        <w:autoSpaceDE w:val="0"/>
        <w:autoSpaceDN w:val="0"/>
        <w:adjustRightInd w:val="0"/>
        <w:spacing w:after="0"/>
        <w:ind w:firstLine="456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val="uk-UA"/>
        </w:rPr>
      </w:pP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Агрегатний стан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металів твердий (крім ртуті й, умовно, францію</w:t>
      </w:r>
      <w:r w:rsidRPr="00445740">
        <w:rPr>
          <w:rFonts w:ascii="Times New Roman" w:eastAsia="Times New Roman" w:hAnsi="Times New Roman" w:cs="Times New Roman"/>
          <w:color w:val="000000"/>
          <w:spacing w:val="2"/>
          <w:w w:val="91"/>
          <w:sz w:val="24"/>
          <w:szCs w:val="24"/>
          <w:lang w:val="uk-UA"/>
        </w:rPr>
        <w:t xml:space="preserve"> </w:t>
      </w:r>
      <w:r w:rsidRPr="00261ACF">
        <w:rPr>
          <w:rFonts w:ascii="Times New Roman" w:eastAsia="Times New Roman" w:hAnsi="Times New Roman" w:cs="Times New Roman"/>
          <w:i/>
          <w:color w:val="000000"/>
          <w:spacing w:val="2"/>
          <w:w w:val="91"/>
          <w:sz w:val="24"/>
          <w:szCs w:val="24"/>
          <w:lang w:val="uk-UA"/>
        </w:rPr>
        <w:t>(елемент є не тільки радіоактивним, з малим періодом напіврозпаду, а й таким, що в природі трапляється над</w:t>
      </w:r>
      <w:r w:rsidRPr="00261ACF">
        <w:rPr>
          <w:rFonts w:ascii="Times New Roman" w:eastAsia="Times New Roman" w:hAnsi="Times New Roman" w:cs="Times New Roman"/>
          <w:i/>
          <w:color w:val="000000"/>
          <w:spacing w:val="1"/>
          <w:w w:val="91"/>
          <w:sz w:val="24"/>
          <w:szCs w:val="24"/>
          <w:lang w:val="uk-UA"/>
        </w:rPr>
        <w:t>звичайно рідко. Маса речовини, яка доступна зараз для вивчення — близько 10</w:t>
      </w:r>
      <w:r w:rsidRPr="00261ACF">
        <w:rPr>
          <w:rFonts w:ascii="Times New Roman" w:eastAsia="Times New Roman" w:hAnsi="Times New Roman" w:cs="Times New Roman"/>
          <w:i/>
          <w:color w:val="000000"/>
          <w:spacing w:val="1"/>
          <w:w w:val="91"/>
          <w:sz w:val="24"/>
          <w:szCs w:val="24"/>
          <w:vertAlign w:val="superscript"/>
          <w:lang w:val="uk-UA"/>
        </w:rPr>
        <w:t>-7</w:t>
      </w:r>
      <w:r w:rsidRPr="00261ACF">
        <w:rPr>
          <w:rFonts w:ascii="Times New Roman" w:eastAsia="Times New Roman" w:hAnsi="Times New Roman" w:cs="Times New Roman"/>
          <w:i/>
          <w:color w:val="000000"/>
          <w:spacing w:val="1"/>
          <w:w w:val="91"/>
          <w:sz w:val="24"/>
          <w:szCs w:val="24"/>
          <w:lang w:val="uk-UA"/>
        </w:rPr>
        <w:t xml:space="preserve"> г.</w:t>
      </w:r>
      <w:r w:rsidRPr="00261A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).</w:t>
      </w:r>
      <w:r w:rsidRPr="00261A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Температура плавлення більшості металів </w:t>
      </w:r>
      <w:r w:rsidR="00F54C1E"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перевищує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1000 °С. Метали, які плавляться за нижчої температури, називають </w:t>
      </w: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легкоплавкими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(свинець, </w:t>
      </w:r>
      <w:r w:rsidRPr="004457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олово, цинк, алюміній). Найбільш тугоплавкий метал — це вольфрам (3420 °С). Найнижчу температуру плав</w:t>
      </w:r>
      <w:r w:rsidRPr="004457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/>
        </w:rPr>
        <w:t>лення має ртуть (-38,9 °С).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</w:p>
    <w:p w:rsidR="00445740" w:rsidRPr="00445740" w:rsidRDefault="00445740" w:rsidP="00261AC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firstLine="456"/>
        <w:jc w:val="both"/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Але</w:t>
      </w: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 xml:space="preserve"> твердість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різних металів за (н. у.) коливається в значних межах: від 0,2 (цезій) до 6,0 (вольфрам) за </w:t>
      </w:r>
      <w:r w:rsidR="00F54C1E"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шкалою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Мооса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3"/>
          <w:w w:val="91"/>
          <w:sz w:val="24"/>
          <w:szCs w:val="24"/>
          <w:lang w:val="uk-UA"/>
        </w:rPr>
        <w:t xml:space="preserve"> </w:t>
      </w:r>
      <w:r w:rsidRPr="00261ACF">
        <w:rPr>
          <w:rFonts w:ascii="Times New Roman" w:eastAsia="Times New Roman" w:hAnsi="Times New Roman" w:cs="Times New Roman"/>
          <w:i/>
          <w:color w:val="000000"/>
          <w:spacing w:val="3"/>
          <w:w w:val="91"/>
          <w:sz w:val="24"/>
          <w:szCs w:val="24"/>
          <w:lang w:val="uk-UA"/>
        </w:rPr>
        <w:t>(Золото без домішок настільки м'яке, що його можна м'яти руками)</w:t>
      </w:r>
      <w:r w:rsidRPr="00261A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.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Метали, у яких в утворенні металічного зв'язку беруть участь лише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s-електрони (лужні, лужноземельні), не відзначаються високою твердістю, пластичні й легкоплавкі. А метали, у яких, крім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s-електронів,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в утворенні зв'язку беруть участь ще й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й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-електрони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, відзначаються вищою твердістю і тугоплавкістю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11"/>
          <w:sz w:val="24"/>
          <w:szCs w:val="24"/>
          <w:lang w:val="uk-UA"/>
        </w:rPr>
        <w:t>.</w:t>
      </w:r>
    </w:p>
    <w:p w:rsidR="00445740" w:rsidRPr="00445740" w:rsidRDefault="00445740" w:rsidP="00261AC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firstLine="45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val="uk-UA"/>
        </w:rPr>
      </w:pP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Пластичність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— здатність металів згинатись і не ламатись під дією механічних навантажень унаслідок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зміщення окремих шарів металу щодо інших (без порушення металічного зв'язку між ними). 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Найпластичнішими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металами є золото, срібло, мідь. Інші ж метали зовсім не пластичні і при деформації зразу ламаються, не згина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ючись (марганець, вісмут). Для пластичності деяких металів (хром) важливою є чистота речовини.</w:t>
      </w:r>
    </w:p>
    <w:p w:rsidR="00445740" w:rsidRPr="00445740" w:rsidRDefault="00445740" w:rsidP="00261AC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firstLine="456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Для більшості металів характерний сріблясто-білий (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Al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,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Ag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,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Ni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) або сріблясто-сірий </w:t>
      </w: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val="uk-UA"/>
        </w:rPr>
        <w:t>колір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(</w:t>
      </w:r>
      <w:proofErr w:type="spellStart"/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Pb</w:t>
      </w:r>
      <w:proofErr w:type="spellEnd"/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,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Fe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). Винятки: золото має жовте забарвлення, мідь — рожево-червоне, а цезій — світло-жовте.</w:t>
      </w:r>
    </w:p>
    <w:p w:rsidR="00445740" w:rsidRPr="00445740" w:rsidRDefault="00445740" w:rsidP="00261AC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firstLine="45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Для металів характерна висока </w:t>
      </w: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val="uk-UA"/>
        </w:rPr>
        <w:t>електропровідність.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Вона зумовлена наявністю електронного газу. В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електричному полі вільні електрони починають рухатись не хаотично, а спрямовано: від негативного полюса до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позитивного. Найкраща електропровідність у срібла і міді, за ними йдуть золото, алюміній, магній. Електронна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провідність металів з підвищенням температури зменшується.</w:t>
      </w:r>
    </w:p>
    <w:p w:rsidR="00445740" w:rsidRPr="00445740" w:rsidRDefault="00445740" w:rsidP="00261AC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left="45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Наявність електронного газу зумовлює також високу </w:t>
      </w: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теплопровідність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металів.</w:t>
      </w:r>
    </w:p>
    <w:p w:rsidR="00445740" w:rsidRPr="00445740" w:rsidRDefault="00445740" w:rsidP="00261AC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firstLine="45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Характерний </w:t>
      </w: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val="uk-UA"/>
        </w:rPr>
        <w:t>металічний блиск.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У подрібненому (порошкоподібному) стані метали мають зазвичай чорний колір і не блищать, за винятком магнію та алюмінію.</w:t>
      </w:r>
    </w:p>
    <w:p w:rsidR="00445740" w:rsidRPr="00445740" w:rsidRDefault="00445740" w:rsidP="00261AC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firstLine="456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Значення </w:t>
      </w: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val="uk-UA"/>
        </w:rPr>
        <w:t>густини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металів коливаються у доволі широкому </w:t>
      </w:r>
      <w:r w:rsidR="00F54C1E" w:rsidRPr="004457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діапазоні —</w:t>
      </w:r>
      <w:r w:rsidRPr="004457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 від 0,534 (літій) до 22,5 г/см</w:t>
      </w:r>
      <w:r w:rsidRPr="004457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val="uk-UA"/>
        </w:rPr>
        <w:t xml:space="preserve">3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(осмій, іридій). Густина металів прямо пропорційна атомній масі елемента й обернено пропорційна радіусу його 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атома. Метали з густиною до 5 г/см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val="uk-UA"/>
        </w:rPr>
        <w:t>3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називають </w:t>
      </w: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4"/>
          <w:szCs w:val="24"/>
          <w:lang w:val="uk-UA"/>
        </w:rPr>
        <w:t>легкими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 </w:t>
      </w:r>
      <w:r w:rsidRPr="00261ACF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Pr="00261ACF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val="uk-UA"/>
        </w:rPr>
        <w:t xml:space="preserve">група. легких металів </w:t>
      </w:r>
      <w:r w:rsidRPr="00261ACF">
        <w:rPr>
          <w:rFonts w:ascii="Times New Roman" w:eastAsia="Times New Roman" w:hAnsi="Times New Roman" w:cs="Times New Roman"/>
          <w:i/>
          <w:color w:val="000000"/>
          <w:spacing w:val="-1"/>
          <w:w w:val="91"/>
          <w:sz w:val="24"/>
          <w:szCs w:val="24"/>
          <w:lang w:val="uk-UA"/>
        </w:rPr>
        <w:t xml:space="preserve">(не затверджена </w:t>
      </w:r>
      <w:r w:rsidRPr="00261ACF">
        <w:rPr>
          <w:rFonts w:ascii="Times New Roman" w:eastAsia="Times New Roman" w:hAnsi="Times New Roman" w:cs="Times New Roman"/>
          <w:i/>
          <w:color w:val="000000"/>
          <w:spacing w:val="-1"/>
          <w:w w:val="91"/>
          <w:sz w:val="24"/>
          <w:szCs w:val="24"/>
          <w:lang w:val="en-US"/>
        </w:rPr>
        <w:t>IUP</w:t>
      </w:r>
      <w:r w:rsidRPr="00261ACF">
        <w:rPr>
          <w:rFonts w:ascii="Times New Roman" w:eastAsia="Times New Roman" w:hAnsi="Times New Roman" w:cs="Times New Roman"/>
          <w:i/>
          <w:color w:val="000000"/>
          <w:spacing w:val="-1"/>
          <w:w w:val="91"/>
          <w:sz w:val="24"/>
          <w:szCs w:val="24"/>
          <w:lang w:val="uk-UA"/>
        </w:rPr>
        <w:t xml:space="preserve">АС) включає </w:t>
      </w:r>
      <w:r w:rsidRPr="00261ACF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val="uk-UA"/>
        </w:rPr>
        <w:t xml:space="preserve">калій, натрій, </w:t>
      </w:r>
      <w:r w:rsidRPr="00261ACF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val="uk-UA"/>
        </w:rPr>
        <w:lastRenderedPageBreak/>
        <w:t xml:space="preserve">кальцій, магній, алюміній </w:t>
      </w:r>
      <w:r w:rsidRPr="00261ACF">
        <w:rPr>
          <w:rFonts w:ascii="Times New Roman" w:eastAsia="Times New Roman" w:hAnsi="Times New Roman" w:cs="Times New Roman"/>
          <w:i/>
          <w:color w:val="000000"/>
          <w:spacing w:val="-1"/>
          <w:w w:val="91"/>
          <w:sz w:val="24"/>
          <w:szCs w:val="24"/>
          <w:lang w:val="uk-UA"/>
        </w:rPr>
        <w:t>та інші елементи</w:t>
      </w:r>
      <w:r w:rsidRPr="00261ACF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uk-UA"/>
        </w:rPr>
        <w:t>)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а ті, у яких густина понад 5 г/см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val="uk-UA"/>
        </w:rPr>
        <w:t>3</w:t>
      </w:r>
      <w:r w:rsidRPr="004457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, — </w:t>
      </w: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4"/>
          <w:szCs w:val="24"/>
          <w:lang w:val="uk-UA"/>
        </w:rPr>
        <w:t>важкими.</w:t>
      </w:r>
    </w:p>
    <w:p w:rsidR="00445740" w:rsidRPr="00445740" w:rsidRDefault="00445740" w:rsidP="00261AC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firstLine="45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</w:pPr>
      <w:r w:rsidRPr="004457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Деякі метали є </w:t>
      </w:r>
      <w:r w:rsidRPr="00261ACF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  <w:lang w:val="uk-UA"/>
        </w:rPr>
        <w:t>феромагнетиками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 w:rsidRPr="004457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(залізо, нікель, кобальт, марганець, хром) — речовинами, які здатні </w:t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намагнічуватися в зовнішньому магнітному полі та зберігати стан </w:t>
      </w:r>
      <w:proofErr w:type="spellStart"/>
      <w:r w:rsidRPr="004457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uk-UA"/>
        </w:rPr>
        <w:t>намагнічення</w:t>
      </w:r>
      <w:proofErr w:type="spellEnd"/>
      <w:r w:rsidRPr="004457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uk-UA"/>
        </w:rPr>
        <w:t>.</w:t>
      </w:r>
    </w:p>
    <w:p w:rsidR="00445740" w:rsidRPr="00F54C1E" w:rsidRDefault="00445740" w:rsidP="00261ACF">
      <w:pPr>
        <w:shd w:val="clear" w:color="auto" w:fill="FFFFFF"/>
        <w:tabs>
          <w:tab w:val="left" w:pos="758"/>
        </w:tabs>
        <w:ind w:left="142" w:firstLine="28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45740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>10.</w:t>
      </w:r>
      <w:r w:rsidRPr="00445740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4457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Метали мають здатність розчинятись один в одному з утворенням твердих розчинів </w:t>
      </w:r>
      <w:r w:rsidRPr="004457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uk-UA"/>
        </w:rPr>
        <w:t xml:space="preserve">– </w:t>
      </w:r>
      <w:r w:rsidRPr="00F54C1E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Cs w:val="24"/>
          <w:lang w:val="uk-UA"/>
        </w:rPr>
        <w:t xml:space="preserve">сплавів </w:t>
      </w:r>
      <w:r w:rsidRPr="00F54C1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uk-UA"/>
        </w:rPr>
        <w:t>(</w:t>
      </w:r>
      <w:r w:rsidRPr="00F54C1E">
        <w:rPr>
          <w:rFonts w:ascii="Times New Roman" w:eastAsia="Times New Roman" w:hAnsi="Times New Roman" w:cs="Times New Roman"/>
          <w:i/>
          <w:color w:val="000000"/>
          <w:spacing w:val="2"/>
          <w:w w:val="91"/>
          <w:sz w:val="24"/>
          <w:szCs w:val="24"/>
          <w:lang w:val="uk-UA"/>
        </w:rPr>
        <w:t xml:space="preserve">рідкі та тверді сплави металів із ртуттю називають </w:t>
      </w:r>
      <w:r w:rsidRPr="00F54C1E">
        <w:rPr>
          <w:rFonts w:ascii="Times New Roman" w:eastAsia="Times New Roman" w:hAnsi="Times New Roman" w:cs="Times New Roman"/>
          <w:i/>
          <w:iCs/>
          <w:color w:val="000000"/>
          <w:spacing w:val="2"/>
          <w:w w:val="91"/>
          <w:sz w:val="24"/>
          <w:szCs w:val="24"/>
          <w:lang w:val="uk-UA"/>
        </w:rPr>
        <w:t xml:space="preserve">амальгамами. </w:t>
      </w:r>
      <w:r w:rsidRPr="00F54C1E">
        <w:rPr>
          <w:rFonts w:ascii="Times New Roman" w:eastAsia="Times New Roman" w:hAnsi="Times New Roman" w:cs="Times New Roman"/>
          <w:i/>
          <w:color w:val="000000"/>
          <w:spacing w:val="2"/>
          <w:w w:val="91"/>
          <w:sz w:val="24"/>
          <w:szCs w:val="24"/>
          <w:lang w:val="uk-UA"/>
        </w:rPr>
        <w:t>Утворюються при змочуванні металу ртуттю навіть за звичайних температур. Залізо не утворює амальгам).</w:t>
      </w:r>
    </w:p>
    <w:p w:rsidR="002A13B0" w:rsidRPr="00445740" w:rsidRDefault="002A13B0" w:rsidP="007B0F7E">
      <w:pPr>
        <w:rPr>
          <w:rFonts w:ascii="Times New Roman" w:hAnsi="Times New Roman" w:cs="Times New Roman"/>
          <w:sz w:val="24"/>
          <w:szCs w:val="24"/>
        </w:rPr>
      </w:pPr>
    </w:p>
    <w:sectPr w:rsidR="002A13B0" w:rsidRPr="00445740" w:rsidSect="004F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1AB"/>
    <w:multiLevelType w:val="singleLevel"/>
    <w:tmpl w:val="9104CE4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1A8"/>
    <w:rsid w:val="0013685B"/>
    <w:rsid w:val="00152216"/>
    <w:rsid w:val="0025421A"/>
    <w:rsid w:val="00261ACF"/>
    <w:rsid w:val="002A13B0"/>
    <w:rsid w:val="003A47BD"/>
    <w:rsid w:val="003C174F"/>
    <w:rsid w:val="00445740"/>
    <w:rsid w:val="00461F89"/>
    <w:rsid w:val="004F333D"/>
    <w:rsid w:val="005D7514"/>
    <w:rsid w:val="007331A8"/>
    <w:rsid w:val="007474BB"/>
    <w:rsid w:val="007B0F7E"/>
    <w:rsid w:val="007F1BD5"/>
    <w:rsid w:val="00CC0B4A"/>
    <w:rsid w:val="00D81ADC"/>
    <w:rsid w:val="00E1073D"/>
    <w:rsid w:val="00EB6DF5"/>
    <w:rsid w:val="00F54C1E"/>
    <w:rsid w:val="00F9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3B0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2A13B0"/>
  </w:style>
  <w:style w:type="paragraph" w:styleId="a5">
    <w:name w:val="caption"/>
    <w:basedOn w:val="a"/>
    <w:next w:val="a"/>
    <w:uiPriority w:val="35"/>
    <w:unhideWhenUsed/>
    <w:qFormat/>
    <w:rsid w:val="007474B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5422</Words>
  <Characters>3091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Светлана Зиброва</cp:lastModifiedBy>
  <cp:revision>4</cp:revision>
  <dcterms:created xsi:type="dcterms:W3CDTF">2014-01-07T19:27:00Z</dcterms:created>
  <dcterms:modified xsi:type="dcterms:W3CDTF">2014-12-14T10:10:00Z</dcterms:modified>
</cp:coreProperties>
</file>