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Default="00266565" w:rsidP="0026656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6565">
        <w:rPr>
          <w:rFonts w:ascii="Times New Roman" w:hAnsi="Times New Roman" w:cs="Times New Roman"/>
          <w:b/>
          <w:sz w:val="28"/>
          <w:szCs w:val="24"/>
        </w:rPr>
        <w:t>Лекція 1. Природні джерела вуглеводнів та їхня переробка.</w:t>
      </w:r>
    </w:p>
    <w:p w:rsidR="00266565" w:rsidRPr="00266565" w:rsidRDefault="00266565" w:rsidP="00266565">
      <w:pPr>
        <w:spacing w:before="240" w:after="240"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66565">
        <w:rPr>
          <w:rFonts w:ascii="Times New Roman" w:hAnsi="Times New Roman" w:cs="Times New Roman"/>
          <w:b/>
          <w:i/>
          <w:sz w:val="28"/>
          <w:szCs w:val="24"/>
        </w:rPr>
        <w:t>Природний газ</w:t>
      </w:r>
    </w:p>
    <w:p w:rsidR="00266565" w:rsidRP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b/>
          <w:i/>
          <w:color w:val="000000"/>
          <w:sz w:val="24"/>
          <w:szCs w:val="24"/>
        </w:rPr>
        <w:t>Природний газ</w:t>
      </w:r>
      <w:r w:rsidRPr="00266565">
        <w:rPr>
          <w:color w:val="000000"/>
          <w:sz w:val="24"/>
          <w:szCs w:val="24"/>
        </w:rPr>
        <w:t xml:space="preserve"> — суміш газоподібних алканів: метан (близько 90 %), етан, пропан, бутан. </w:t>
      </w:r>
    </w:p>
    <w:p w:rsid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color w:val="000000"/>
          <w:sz w:val="24"/>
          <w:szCs w:val="24"/>
        </w:rPr>
      </w:pPr>
      <w:r w:rsidRPr="00266565">
        <w:rPr>
          <w:b/>
          <w:i/>
          <w:color w:val="000000"/>
          <w:sz w:val="24"/>
          <w:szCs w:val="24"/>
        </w:rPr>
        <w:t>Попутний нафтовий газ</w:t>
      </w:r>
      <w:r w:rsidRPr="00266565">
        <w:rPr>
          <w:color w:val="000000"/>
          <w:sz w:val="24"/>
          <w:szCs w:val="24"/>
        </w:rPr>
        <w:t xml:space="preserve"> — суміш газоподібних вуглеводнів, розчинених у нафті, виділяються з неї під час видобутку і пе</w:t>
      </w:r>
      <w:r w:rsidRPr="00266565">
        <w:rPr>
          <w:color w:val="000000"/>
          <w:sz w:val="24"/>
          <w:szCs w:val="24"/>
        </w:rPr>
        <w:softHyphen/>
        <w:t xml:space="preserve">реробки; містить метану зазвичай 90-98 %, а також етан, пропан, бутан. </w:t>
      </w:r>
    </w:p>
    <w:p w:rsid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color w:val="000000"/>
          <w:sz w:val="24"/>
          <w:szCs w:val="24"/>
        </w:rPr>
      </w:pPr>
      <w:r w:rsidRPr="00266565">
        <w:rPr>
          <w:b/>
          <w:i/>
          <w:color w:val="000000"/>
          <w:sz w:val="24"/>
          <w:szCs w:val="24"/>
        </w:rPr>
        <w:t>Болотяний газ</w:t>
      </w:r>
      <w:r w:rsidRPr="00266565">
        <w:rPr>
          <w:color w:val="000000"/>
          <w:sz w:val="24"/>
          <w:szCs w:val="24"/>
        </w:rPr>
        <w:t xml:space="preserve"> — газ, який виділяється внаслідок гниття органічних решток боліт. Основним компонентом болотяного газу є метан, також може місти</w:t>
      </w:r>
      <w:r w:rsidRPr="00266565">
        <w:rPr>
          <w:color w:val="000000"/>
          <w:sz w:val="24"/>
          <w:szCs w:val="24"/>
        </w:rPr>
        <w:softHyphen/>
        <w:t xml:space="preserve">ти незначну кількість </w:t>
      </w:r>
      <w:proofErr w:type="spellStart"/>
      <w:r w:rsidRPr="00266565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 w:rsidRPr="00266565">
        <w:rPr>
          <w:color w:val="000000"/>
          <w:sz w:val="24"/>
          <w:szCs w:val="24"/>
          <w:vertAlign w:val="subscript"/>
        </w:rPr>
        <w:t>2</w:t>
      </w:r>
      <w:proofErr w:type="spellEnd"/>
      <w:r w:rsidRPr="00266565">
        <w:rPr>
          <w:color w:val="000000"/>
          <w:sz w:val="24"/>
          <w:szCs w:val="24"/>
        </w:rPr>
        <w:t xml:space="preserve">, </w:t>
      </w:r>
      <w:r w:rsidRPr="00266565">
        <w:rPr>
          <w:color w:val="000000"/>
          <w:sz w:val="24"/>
          <w:szCs w:val="24"/>
          <w:lang w:val="en-US"/>
        </w:rPr>
        <w:t>N</w:t>
      </w:r>
      <w:r w:rsidRPr="00266565">
        <w:rPr>
          <w:color w:val="000000"/>
          <w:sz w:val="24"/>
          <w:szCs w:val="24"/>
          <w:vertAlign w:val="subscript"/>
          <w:lang w:val="ru-RU"/>
        </w:rPr>
        <w:t>2</w:t>
      </w:r>
      <w:r w:rsidRPr="00266565">
        <w:rPr>
          <w:color w:val="000000"/>
          <w:sz w:val="24"/>
          <w:szCs w:val="24"/>
          <w:lang w:val="ru-RU"/>
        </w:rPr>
        <w:t xml:space="preserve">, </w:t>
      </w:r>
      <w:r w:rsidRPr="00266565">
        <w:rPr>
          <w:color w:val="000000"/>
          <w:sz w:val="24"/>
          <w:szCs w:val="24"/>
          <w:lang w:val="en-US"/>
        </w:rPr>
        <w:t>H</w:t>
      </w:r>
      <w:r w:rsidRPr="00266565">
        <w:rPr>
          <w:color w:val="000000"/>
          <w:sz w:val="24"/>
          <w:szCs w:val="24"/>
          <w:vertAlign w:val="subscript"/>
          <w:lang w:val="ru-RU"/>
        </w:rPr>
        <w:t>2</w:t>
      </w:r>
      <w:r w:rsidRPr="00266565">
        <w:rPr>
          <w:color w:val="000000"/>
          <w:sz w:val="24"/>
          <w:szCs w:val="24"/>
          <w:lang w:val="en-US"/>
        </w:rPr>
        <w:t>S</w:t>
      </w:r>
      <w:r w:rsidRPr="00266565">
        <w:rPr>
          <w:color w:val="000000"/>
          <w:sz w:val="24"/>
          <w:szCs w:val="24"/>
          <w:lang w:val="ru-RU"/>
        </w:rPr>
        <w:t xml:space="preserve"> </w:t>
      </w:r>
      <w:r w:rsidRPr="00266565">
        <w:rPr>
          <w:color w:val="000000"/>
          <w:sz w:val="24"/>
          <w:szCs w:val="24"/>
        </w:rPr>
        <w:t xml:space="preserve">(який надає газу неприємного запаху). </w:t>
      </w:r>
    </w:p>
    <w:p w:rsid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color w:val="000000"/>
          <w:sz w:val="24"/>
          <w:szCs w:val="24"/>
        </w:rPr>
      </w:pPr>
      <w:r w:rsidRPr="00266565">
        <w:rPr>
          <w:b/>
          <w:i/>
          <w:color w:val="000000"/>
          <w:sz w:val="24"/>
          <w:szCs w:val="24"/>
        </w:rPr>
        <w:t>Рудниковий газ</w:t>
      </w:r>
      <w:r w:rsidRPr="00266565">
        <w:rPr>
          <w:color w:val="000000"/>
          <w:sz w:val="24"/>
          <w:szCs w:val="24"/>
        </w:rPr>
        <w:t xml:space="preserve"> — газ, який виділя</w:t>
      </w:r>
      <w:r w:rsidRPr="00266565">
        <w:rPr>
          <w:color w:val="000000"/>
          <w:sz w:val="24"/>
          <w:szCs w:val="24"/>
        </w:rPr>
        <w:softHyphen/>
        <w:t>ється з кам’яновугільних пластів (трапляється і в інших рудниках). Основний компонент — метан (з домішками інших алканів).</w:t>
      </w:r>
    </w:p>
    <w:p w:rsidR="00266565" w:rsidRPr="00266565" w:rsidRDefault="00266565" w:rsidP="00F523BC">
      <w:pPr>
        <w:pStyle w:val="2"/>
        <w:shd w:val="clear" w:color="auto" w:fill="auto"/>
        <w:tabs>
          <w:tab w:val="left" w:pos="759"/>
        </w:tabs>
        <w:spacing w:before="240" w:line="276" w:lineRule="auto"/>
        <w:ind w:right="20" w:firstLine="567"/>
        <w:jc w:val="center"/>
        <w:rPr>
          <w:b/>
          <w:i/>
          <w:color w:val="000000"/>
          <w:sz w:val="28"/>
          <w:szCs w:val="24"/>
        </w:rPr>
      </w:pPr>
      <w:r w:rsidRPr="00266565">
        <w:rPr>
          <w:b/>
          <w:i/>
          <w:color w:val="000000"/>
          <w:sz w:val="28"/>
          <w:szCs w:val="24"/>
        </w:rPr>
        <w:t>Кам’яне вугілля</w:t>
      </w:r>
    </w:p>
    <w:p w:rsidR="00266565" w:rsidRP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sz w:val="24"/>
          <w:szCs w:val="24"/>
        </w:rPr>
      </w:pPr>
    </w:p>
    <w:p w:rsid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rStyle w:val="0pt1"/>
          <w:sz w:val="24"/>
          <w:szCs w:val="24"/>
        </w:rPr>
      </w:pPr>
      <w:r w:rsidRPr="00266565">
        <w:rPr>
          <w:b/>
          <w:i/>
          <w:color w:val="000000"/>
          <w:sz w:val="24"/>
          <w:szCs w:val="24"/>
        </w:rPr>
        <w:t>Кам’яне вугілля.</w:t>
      </w:r>
      <w:r w:rsidRPr="00266565">
        <w:rPr>
          <w:color w:val="000000"/>
          <w:sz w:val="24"/>
          <w:szCs w:val="24"/>
        </w:rPr>
        <w:t xml:space="preserve"> Унаслідок його сухої перегонки (за температури 1000 °С без доступу кисню) отриму</w:t>
      </w:r>
      <w:r w:rsidRPr="00266565">
        <w:rPr>
          <w:color w:val="000000"/>
          <w:sz w:val="24"/>
          <w:szCs w:val="24"/>
        </w:rPr>
        <w:softHyphen/>
        <w:t xml:space="preserve">ють </w:t>
      </w:r>
      <w:r w:rsidRPr="00266565">
        <w:rPr>
          <w:rStyle w:val="0pt"/>
          <w:sz w:val="24"/>
          <w:szCs w:val="24"/>
        </w:rPr>
        <w:t>леткі продукти</w:t>
      </w:r>
      <w:r w:rsidRPr="00266565">
        <w:rPr>
          <w:rStyle w:val="0pt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>(аміак, воду і коксовий газ (60 % Н</w:t>
      </w:r>
      <w:r w:rsidRPr="00266565">
        <w:rPr>
          <w:color w:val="000000"/>
          <w:sz w:val="24"/>
          <w:szCs w:val="24"/>
          <w:vertAlign w:val="subscript"/>
        </w:rPr>
        <w:t>2</w:t>
      </w:r>
      <w:r w:rsidRPr="00266565">
        <w:rPr>
          <w:color w:val="000000"/>
          <w:sz w:val="24"/>
          <w:szCs w:val="24"/>
        </w:rPr>
        <w:t>; 25 % СН</w:t>
      </w:r>
      <w:r w:rsidRPr="00266565">
        <w:rPr>
          <w:color w:val="000000"/>
          <w:sz w:val="24"/>
          <w:szCs w:val="24"/>
          <w:vertAlign w:val="subscript"/>
        </w:rPr>
        <w:t>4</w:t>
      </w:r>
      <w:r w:rsidRPr="00266565">
        <w:rPr>
          <w:color w:val="000000"/>
          <w:sz w:val="24"/>
          <w:szCs w:val="24"/>
        </w:rPr>
        <w:t xml:space="preserve">; 5 % СО; 4 % </w:t>
      </w:r>
      <w:r w:rsidRPr="00266565">
        <w:rPr>
          <w:color w:val="000000"/>
          <w:sz w:val="24"/>
          <w:szCs w:val="24"/>
          <w:lang w:val="en-US"/>
        </w:rPr>
        <w:t>N</w:t>
      </w:r>
      <w:r w:rsidRPr="00266565">
        <w:rPr>
          <w:color w:val="000000"/>
          <w:sz w:val="24"/>
          <w:szCs w:val="24"/>
          <w:vertAlign w:val="subscript"/>
        </w:rPr>
        <w:t>2</w:t>
      </w:r>
      <w:r w:rsidRPr="00266565">
        <w:rPr>
          <w:color w:val="000000"/>
          <w:sz w:val="24"/>
          <w:szCs w:val="24"/>
        </w:rPr>
        <w:t xml:space="preserve">; 2 % </w:t>
      </w:r>
      <w:r w:rsidRPr="00266565">
        <w:rPr>
          <w:color w:val="000000"/>
          <w:sz w:val="24"/>
          <w:szCs w:val="24"/>
          <w:lang w:val="en-US"/>
        </w:rPr>
        <w:t>N</w:t>
      </w:r>
      <w:r w:rsidRPr="00266565">
        <w:rPr>
          <w:color w:val="000000"/>
          <w:sz w:val="24"/>
          <w:szCs w:val="24"/>
        </w:rPr>
        <w:t>0</w:t>
      </w:r>
      <w:r w:rsidRPr="00266565">
        <w:rPr>
          <w:color w:val="000000"/>
          <w:sz w:val="24"/>
          <w:szCs w:val="24"/>
          <w:vertAlign w:val="subscript"/>
        </w:rPr>
        <w:t>2</w:t>
      </w:r>
      <w:r w:rsidRPr="00266565">
        <w:rPr>
          <w:color w:val="000000"/>
          <w:sz w:val="24"/>
          <w:szCs w:val="24"/>
        </w:rPr>
        <w:t xml:space="preserve">; 2 % </w:t>
      </w:r>
      <w:r w:rsidRPr="00266565">
        <w:rPr>
          <w:color w:val="000000"/>
          <w:sz w:val="24"/>
          <w:szCs w:val="24"/>
          <w:lang w:val="en-US"/>
        </w:rPr>
        <w:t>C</w:t>
      </w:r>
      <w:r w:rsidRPr="00266565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Н</w:t>
      </w:r>
      <w:r w:rsidRPr="00266565">
        <w:rPr>
          <w:color w:val="000000"/>
          <w:sz w:val="24"/>
          <w:szCs w:val="24"/>
          <w:vertAlign w:val="subscript"/>
        </w:rPr>
        <w:t>4</w:t>
      </w:r>
      <w:r w:rsidRPr="00266565">
        <w:rPr>
          <w:color w:val="000000"/>
          <w:sz w:val="24"/>
          <w:szCs w:val="24"/>
        </w:rPr>
        <w:t xml:space="preserve">, 2 % інших газів) та </w:t>
      </w:r>
      <w:r>
        <w:rPr>
          <w:rStyle w:val="0pt"/>
          <w:sz w:val="24"/>
          <w:szCs w:val="24"/>
        </w:rPr>
        <w:t>кам</w:t>
      </w:r>
      <w:r w:rsidRPr="00266565">
        <w:rPr>
          <w:rStyle w:val="0pt"/>
          <w:sz w:val="24"/>
          <w:szCs w:val="24"/>
        </w:rPr>
        <w:t>’яновугільну смолу</w:t>
      </w:r>
      <w:r w:rsidRPr="00266565">
        <w:rPr>
          <w:rStyle w:val="0pt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>— складну суміш органічних речовин (з яких ідентифіковано лише бли</w:t>
      </w:r>
      <w:r w:rsidRPr="00266565">
        <w:rPr>
          <w:color w:val="000000"/>
          <w:sz w:val="24"/>
          <w:szCs w:val="24"/>
        </w:rPr>
        <w:softHyphen/>
        <w:t xml:space="preserve">зько 60 % — більше 500 сполук). При її фракціонуванні одержують кілька фракцій: </w:t>
      </w:r>
      <w:r w:rsidRPr="00266565">
        <w:rPr>
          <w:rStyle w:val="0pt1"/>
          <w:sz w:val="24"/>
          <w:szCs w:val="24"/>
        </w:rPr>
        <w:t>легку</w:t>
      </w:r>
      <w:r w:rsidRPr="00266565">
        <w:rPr>
          <w:color w:val="000000"/>
          <w:sz w:val="24"/>
          <w:szCs w:val="24"/>
        </w:rPr>
        <w:t xml:space="preserve"> (</w:t>
      </w:r>
      <w:proofErr w:type="spellStart"/>
      <w:r w:rsidRPr="00266565">
        <w:rPr>
          <w:color w:val="000000"/>
          <w:sz w:val="24"/>
          <w:szCs w:val="24"/>
        </w:rPr>
        <w:t>бензен</w:t>
      </w:r>
      <w:proofErr w:type="spellEnd"/>
      <w:r w:rsidRPr="00266565">
        <w:rPr>
          <w:color w:val="000000"/>
          <w:sz w:val="24"/>
          <w:szCs w:val="24"/>
        </w:rPr>
        <w:t xml:space="preserve">, </w:t>
      </w:r>
      <w:proofErr w:type="spellStart"/>
      <w:r w:rsidRPr="00266565">
        <w:rPr>
          <w:color w:val="000000"/>
          <w:sz w:val="24"/>
          <w:szCs w:val="24"/>
        </w:rPr>
        <w:t>толуен</w:t>
      </w:r>
      <w:proofErr w:type="spellEnd"/>
      <w:r w:rsidRPr="00266565">
        <w:rPr>
          <w:color w:val="000000"/>
          <w:sz w:val="24"/>
          <w:szCs w:val="24"/>
        </w:rPr>
        <w:t>, аро</w:t>
      </w:r>
      <w:r w:rsidRPr="00266565">
        <w:rPr>
          <w:color w:val="000000"/>
          <w:sz w:val="24"/>
          <w:szCs w:val="24"/>
        </w:rPr>
        <w:softHyphen/>
        <w:t xml:space="preserve">матичні кислоти), </w:t>
      </w:r>
      <w:r w:rsidRPr="00266565">
        <w:rPr>
          <w:rStyle w:val="0pt1"/>
          <w:sz w:val="24"/>
          <w:szCs w:val="24"/>
        </w:rPr>
        <w:t>середню</w:t>
      </w:r>
      <w:r w:rsidRPr="00266565">
        <w:rPr>
          <w:color w:val="000000"/>
          <w:sz w:val="24"/>
          <w:szCs w:val="24"/>
        </w:rPr>
        <w:t xml:space="preserve"> (фенол, нафталін), </w:t>
      </w:r>
      <w:r w:rsidRPr="00266565">
        <w:rPr>
          <w:rStyle w:val="0pt1"/>
          <w:sz w:val="24"/>
          <w:szCs w:val="24"/>
        </w:rPr>
        <w:t>важку</w:t>
      </w:r>
      <w:r w:rsidRPr="00266565">
        <w:rPr>
          <w:color w:val="000000"/>
          <w:sz w:val="24"/>
          <w:szCs w:val="24"/>
        </w:rPr>
        <w:t xml:space="preserve"> (нафталін і його гомологи), </w:t>
      </w:r>
      <w:r w:rsidRPr="00266565">
        <w:rPr>
          <w:rStyle w:val="0pt1"/>
          <w:sz w:val="24"/>
          <w:szCs w:val="24"/>
        </w:rPr>
        <w:t>антраценову</w:t>
      </w:r>
      <w:r>
        <w:rPr>
          <w:color w:val="000000"/>
          <w:sz w:val="24"/>
          <w:szCs w:val="24"/>
        </w:rPr>
        <w:t xml:space="preserve"> (антрацен, </w:t>
      </w:r>
      <w:proofErr w:type="spellStart"/>
      <w:r>
        <w:rPr>
          <w:color w:val="000000"/>
          <w:sz w:val="24"/>
          <w:szCs w:val="24"/>
        </w:rPr>
        <w:t>фенан</w:t>
      </w:r>
      <w:r w:rsidRPr="00266565">
        <w:rPr>
          <w:color w:val="000000"/>
          <w:sz w:val="24"/>
          <w:szCs w:val="24"/>
        </w:rPr>
        <w:t>трен</w:t>
      </w:r>
      <w:proofErr w:type="spellEnd"/>
      <w:r w:rsidRPr="00266565">
        <w:rPr>
          <w:color w:val="000000"/>
          <w:sz w:val="24"/>
          <w:szCs w:val="24"/>
        </w:rPr>
        <w:t xml:space="preserve">), залишок — </w:t>
      </w:r>
      <w:r w:rsidRPr="00266565">
        <w:rPr>
          <w:rStyle w:val="0pt1"/>
          <w:sz w:val="24"/>
          <w:szCs w:val="24"/>
        </w:rPr>
        <w:t>пек</w:t>
      </w:r>
      <w:r w:rsidRPr="00266565">
        <w:rPr>
          <w:color w:val="000000"/>
          <w:sz w:val="24"/>
          <w:szCs w:val="24"/>
        </w:rPr>
        <w:t xml:space="preserve"> і </w:t>
      </w:r>
      <w:r w:rsidRPr="00266565">
        <w:rPr>
          <w:rStyle w:val="0pt1"/>
          <w:sz w:val="24"/>
          <w:szCs w:val="24"/>
        </w:rPr>
        <w:t>пековий кокс.</w:t>
      </w:r>
      <w:r w:rsidRPr="00266565">
        <w:rPr>
          <w:rStyle w:val="0pt1"/>
          <w:sz w:val="24"/>
          <w:szCs w:val="24"/>
        </w:rPr>
        <w:tab/>
      </w:r>
    </w:p>
    <w:p w:rsidR="00F523BC" w:rsidRPr="00F523BC" w:rsidRDefault="00F523BC" w:rsidP="00F523BC">
      <w:pPr>
        <w:pStyle w:val="2"/>
        <w:shd w:val="clear" w:color="auto" w:fill="auto"/>
        <w:tabs>
          <w:tab w:val="left" w:pos="759"/>
        </w:tabs>
        <w:spacing w:before="240" w:after="240" w:line="276" w:lineRule="auto"/>
        <w:ind w:right="20" w:firstLine="567"/>
        <w:jc w:val="center"/>
        <w:rPr>
          <w:b/>
          <w:sz w:val="28"/>
          <w:szCs w:val="24"/>
        </w:rPr>
      </w:pPr>
      <w:r w:rsidRPr="00F523BC">
        <w:rPr>
          <w:rStyle w:val="0pt1"/>
          <w:b/>
          <w:sz w:val="28"/>
          <w:szCs w:val="24"/>
        </w:rPr>
        <w:t>Нафта</w:t>
      </w:r>
    </w:p>
    <w:p w:rsidR="00F114CF" w:rsidRDefault="00266565" w:rsidP="00F523BC">
      <w:pPr>
        <w:pStyle w:val="2"/>
        <w:shd w:val="clear" w:color="auto" w:fill="auto"/>
        <w:tabs>
          <w:tab w:val="left" w:pos="759"/>
        </w:tabs>
        <w:spacing w:before="240" w:line="276" w:lineRule="auto"/>
        <w:ind w:right="20" w:firstLine="567"/>
        <w:jc w:val="both"/>
        <w:rPr>
          <w:color w:val="000000"/>
          <w:sz w:val="24"/>
          <w:szCs w:val="24"/>
        </w:rPr>
      </w:pPr>
      <w:r w:rsidRPr="00F523BC">
        <w:rPr>
          <w:b/>
          <w:i/>
          <w:color w:val="000000"/>
          <w:sz w:val="24"/>
          <w:szCs w:val="24"/>
        </w:rPr>
        <w:t>Нафта</w:t>
      </w:r>
      <w:r w:rsidR="00D46129">
        <w:rPr>
          <w:b/>
          <w:i/>
          <w:color w:val="00000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>— суміш рідких, газоподібних та твердих вуглеводнів (</w:t>
      </w:r>
      <w:proofErr w:type="spellStart"/>
      <w:r w:rsidRPr="00266565">
        <w:rPr>
          <w:color w:val="000000"/>
          <w:sz w:val="24"/>
          <w:szCs w:val="24"/>
        </w:rPr>
        <w:t>парафіни</w:t>
      </w:r>
      <w:proofErr w:type="spellEnd"/>
      <w:r w:rsidRPr="00266565">
        <w:rPr>
          <w:color w:val="000000"/>
          <w:sz w:val="24"/>
          <w:szCs w:val="24"/>
        </w:rPr>
        <w:t xml:space="preserve">, циклопарафіни, арени). </w:t>
      </w:r>
    </w:p>
    <w:p w:rsidR="00266565" w:rsidRPr="00266565" w:rsidRDefault="00266565" w:rsidP="00F523BC">
      <w:pPr>
        <w:pStyle w:val="2"/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sz w:val="24"/>
          <w:szCs w:val="24"/>
        </w:rPr>
      </w:pPr>
      <w:r w:rsidRPr="00F114CF">
        <w:rPr>
          <w:b/>
          <w:color w:val="000000"/>
          <w:sz w:val="24"/>
          <w:szCs w:val="24"/>
        </w:rPr>
        <w:t>Пер</w:t>
      </w:r>
      <w:r w:rsidRPr="00F114CF">
        <w:rPr>
          <w:b/>
          <w:color w:val="000000"/>
          <w:sz w:val="24"/>
          <w:szCs w:val="24"/>
        </w:rPr>
        <w:softHyphen/>
        <w:t>винна переробка нафти</w:t>
      </w:r>
      <w:r w:rsidRPr="00266565">
        <w:rPr>
          <w:color w:val="000000"/>
          <w:sz w:val="24"/>
          <w:szCs w:val="24"/>
        </w:rPr>
        <w:t xml:space="preserve"> — </w:t>
      </w:r>
      <w:r w:rsidRPr="00266565">
        <w:rPr>
          <w:rStyle w:val="0pt1"/>
          <w:sz w:val="24"/>
          <w:szCs w:val="24"/>
        </w:rPr>
        <w:t>фракційна перегонка (ректифікація</w:t>
      </w:r>
      <w:r w:rsidRPr="00266565">
        <w:rPr>
          <w:color w:val="000000"/>
          <w:sz w:val="24"/>
          <w:szCs w:val="24"/>
        </w:rPr>
        <w:t>):</w:t>
      </w:r>
    </w:p>
    <w:p w:rsidR="00F523BC" w:rsidRDefault="00266565" w:rsidP="00F523BC">
      <w:pPr>
        <w:pStyle w:val="2"/>
        <w:numPr>
          <w:ilvl w:val="0"/>
          <w:numId w:val="3"/>
        </w:numPr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>нагрівання сирої нафти в печі до 400 °С;</w:t>
      </w:r>
    </w:p>
    <w:p w:rsidR="00266565" w:rsidRPr="00F523BC" w:rsidRDefault="00266565" w:rsidP="00F523BC">
      <w:pPr>
        <w:pStyle w:val="2"/>
        <w:numPr>
          <w:ilvl w:val="0"/>
          <w:numId w:val="3"/>
        </w:numPr>
        <w:shd w:val="clear" w:color="auto" w:fill="auto"/>
        <w:tabs>
          <w:tab w:val="left" w:pos="759"/>
        </w:tabs>
        <w:spacing w:line="276" w:lineRule="auto"/>
        <w:ind w:right="20" w:firstLine="567"/>
        <w:jc w:val="both"/>
        <w:rPr>
          <w:sz w:val="24"/>
          <w:szCs w:val="24"/>
        </w:rPr>
      </w:pPr>
      <w:r w:rsidRPr="00F523BC">
        <w:rPr>
          <w:color w:val="000000"/>
          <w:sz w:val="24"/>
          <w:szCs w:val="24"/>
        </w:rPr>
        <w:t xml:space="preserve">пропускання парів нафти через </w:t>
      </w:r>
      <w:r w:rsidRPr="00F523BC">
        <w:rPr>
          <w:rStyle w:val="0pt1"/>
          <w:sz w:val="24"/>
          <w:szCs w:val="24"/>
        </w:rPr>
        <w:t>ректифікаційну колону</w:t>
      </w:r>
      <w:r w:rsidRPr="00F523BC">
        <w:rPr>
          <w:color w:val="000000"/>
          <w:sz w:val="24"/>
          <w:szCs w:val="24"/>
        </w:rPr>
        <w:t xml:space="preserve"> — пристрій для розділення рідких сумішей речо</w:t>
      </w:r>
      <w:r w:rsidRPr="00F523BC">
        <w:rPr>
          <w:color w:val="000000"/>
          <w:sz w:val="24"/>
          <w:szCs w:val="24"/>
        </w:rPr>
        <w:softHyphen/>
        <w:t>вин, являє собою вертикальний циліндр (80 і більше м заввишки і до 8 м завтовшки) з контактними пристроями</w:t>
      </w:r>
      <w:r w:rsidR="00F523BC">
        <w:rPr>
          <w:color w:val="000000"/>
          <w:sz w:val="24"/>
          <w:szCs w:val="24"/>
        </w:rPr>
        <w:t xml:space="preserve"> </w:t>
      </w:r>
      <w:r w:rsidRPr="00F523BC">
        <w:rPr>
          <w:color w:val="000000"/>
          <w:sz w:val="24"/>
          <w:szCs w:val="24"/>
        </w:rPr>
        <w:t>(«тарілками») усередині, — де вони охолоджуються і, залежно від температури кипіння, розділяються на частини — фракції:</w:t>
      </w:r>
    </w:p>
    <w:p w:rsidR="00266565" w:rsidRPr="00266565" w:rsidRDefault="00266565" w:rsidP="00F523BC">
      <w:pPr>
        <w:pStyle w:val="a5"/>
        <w:shd w:val="clear" w:color="auto" w:fill="auto"/>
        <w:tabs>
          <w:tab w:val="center" w:pos="2297"/>
          <w:tab w:val="right" w:pos="3252"/>
        </w:tabs>
        <w:spacing w:line="276" w:lineRule="auto"/>
        <w:ind w:right="20" w:firstLine="567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35-195 °С </w:t>
      </w:r>
    </w:p>
    <w:p w:rsidR="00266565" w:rsidRPr="00266565" w:rsidRDefault="00266565" w:rsidP="00F523BC">
      <w:pPr>
        <w:pStyle w:val="21"/>
        <w:shd w:val="clear" w:color="auto" w:fill="auto"/>
        <w:tabs>
          <w:tab w:val="left" w:leader="hyphen" w:pos="1966"/>
        </w:tabs>
        <w:spacing w:after="18" w:line="276" w:lineRule="auto"/>
        <w:ind w:right="20" w:firstLine="567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ab/>
        <w:t>» С</w:t>
      </w:r>
      <w:r w:rsidRPr="00266565">
        <w:rPr>
          <w:rStyle w:val="265pt0pt"/>
          <w:sz w:val="24"/>
          <w:szCs w:val="24"/>
        </w:rPr>
        <w:t>5</w:t>
      </w:r>
      <w:r w:rsidRPr="00266565">
        <w:rPr>
          <w:color w:val="000000"/>
          <w:sz w:val="24"/>
          <w:szCs w:val="24"/>
        </w:rPr>
        <w:t>—С</w:t>
      </w:r>
      <w:r w:rsidR="00F523BC" w:rsidRPr="00F523BC">
        <w:rPr>
          <w:rStyle w:val="265pt0pt"/>
          <w:sz w:val="24"/>
          <w:szCs w:val="24"/>
          <w:vertAlign w:val="subscript"/>
        </w:rPr>
        <w:t>1</w:t>
      </w:r>
      <w:r w:rsidRPr="00266565">
        <w:rPr>
          <w:rStyle w:val="265pt0pt"/>
          <w:sz w:val="24"/>
          <w:szCs w:val="24"/>
          <w:vertAlign w:val="subscript"/>
        </w:rPr>
        <w:t>2</w:t>
      </w:r>
      <w:r w:rsidRPr="00266565">
        <w:rPr>
          <w:color w:val="000000"/>
          <w:sz w:val="24"/>
          <w:szCs w:val="24"/>
        </w:rPr>
        <w:t xml:space="preserve"> (бензин);</w:t>
      </w:r>
    </w:p>
    <w:p w:rsidR="00266565" w:rsidRPr="00266565" w:rsidRDefault="00266565" w:rsidP="00F523BC">
      <w:pPr>
        <w:pStyle w:val="a5"/>
        <w:shd w:val="clear" w:color="auto" w:fill="auto"/>
        <w:tabs>
          <w:tab w:val="left" w:pos="2311"/>
          <w:tab w:val="left" w:pos="2777"/>
          <w:tab w:val="left" w:pos="3046"/>
        </w:tabs>
        <w:spacing w:line="276" w:lineRule="auto"/>
        <w:ind w:right="20" w:firstLine="567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120-240 °С </w:t>
      </w:r>
    </w:p>
    <w:p w:rsidR="00266565" w:rsidRPr="00266565" w:rsidRDefault="00266565" w:rsidP="00F523BC">
      <w:pPr>
        <w:pStyle w:val="21"/>
        <w:shd w:val="clear" w:color="auto" w:fill="auto"/>
        <w:tabs>
          <w:tab w:val="left" w:leader="hyphen" w:pos="1966"/>
        </w:tabs>
        <w:spacing w:after="13" w:line="276" w:lineRule="auto"/>
        <w:ind w:right="20" w:firstLine="567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ab/>
        <w:t xml:space="preserve">» </w:t>
      </w:r>
      <w:r w:rsidRPr="00266565">
        <w:rPr>
          <w:color w:val="000000"/>
          <w:sz w:val="24"/>
          <w:szCs w:val="24"/>
          <w:lang w:val="en-US"/>
        </w:rPr>
        <w:t>C</w:t>
      </w:r>
      <w:r w:rsidR="00F523BC" w:rsidRPr="00F523BC">
        <w:rPr>
          <w:color w:val="000000"/>
          <w:sz w:val="24"/>
          <w:szCs w:val="24"/>
          <w:vertAlign w:val="subscript"/>
        </w:rPr>
        <w:t>8</w:t>
      </w:r>
      <w:r w:rsidRPr="00266565">
        <w:rPr>
          <w:color w:val="000000"/>
          <w:sz w:val="24"/>
          <w:szCs w:val="24"/>
        </w:rPr>
        <w:t>-С</w:t>
      </w:r>
      <w:r w:rsidR="00F523BC" w:rsidRPr="00F523BC">
        <w:rPr>
          <w:color w:val="000000"/>
          <w:sz w:val="24"/>
          <w:szCs w:val="24"/>
          <w:vertAlign w:val="subscript"/>
        </w:rPr>
        <w:t>14</w:t>
      </w:r>
      <w:r w:rsidRPr="00266565">
        <w:rPr>
          <w:color w:val="000000"/>
          <w:sz w:val="24"/>
          <w:szCs w:val="24"/>
        </w:rPr>
        <w:t xml:space="preserve"> (лігроїн);</w:t>
      </w:r>
    </w:p>
    <w:p w:rsidR="00266565" w:rsidRPr="00266565" w:rsidRDefault="00266565" w:rsidP="00F523BC">
      <w:pPr>
        <w:pStyle w:val="a5"/>
        <w:shd w:val="clear" w:color="auto" w:fill="auto"/>
        <w:tabs>
          <w:tab w:val="left" w:pos="3046"/>
        </w:tabs>
        <w:spacing w:line="276" w:lineRule="auto"/>
        <w:ind w:right="20" w:firstLine="567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>150-300 °С</w:t>
      </w:r>
      <w:r w:rsidRPr="00266565">
        <w:rPr>
          <w:color w:val="000000"/>
          <w:sz w:val="24"/>
          <w:szCs w:val="24"/>
        </w:rPr>
        <w:tab/>
      </w:r>
    </w:p>
    <w:p w:rsidR="00266565" w:rsidRPr="00266565" w:rsidRDefault="00F523BC" w:rsidP="00F523BC">
      <w:pPr>
        <w:pStyle w:val="2"/>
        <w:shd w:val="clear" w:color="auto" w:fill="auto"/>
        <w:tabs>
          <w:tab w:val="left" w:leader="hyphen" w:pos="1966"/>
        </w:tabs>
        <w:spacing w:after="16" w:line="276" w:lineRule="auto"/>
        <w:ind w:right="2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66565" w:rsidRPr="00266565">
        <w:rPr>
          <w:color w:val="000000"/>
          <w:sz w:val="24"/>
          <w:szCs w:val="24"/>
        </w:rPr>
        <w:t>» С</w:t>
      </w:r>
      <w:r w:rsidR="00266565" w:rsidRPr="00F523BC">
        <w:rPr>
          <w:rStyle w:val="65pt0pt"/>
          <w:sz w:val="24"/>
          <w:szCs w:val="24"/>
          <w:vertAlign w:val="subscript"/>
        </w:rPr>
        <w:t>12</w:t>
      </w:r>
      <w:r w:rsidR="00266565" w:rsidRPr="00266565">
        <w:rPr>
          <w:color w:val="000000"/>
          <w:sz w:val="24"/>
          <w:szCs w:val="24"/>
        </w:rPr>
        <w:t>-С</w:t>
      </w:r>
      <w:r w:rsidR="00266565" w:rsidRPr="00F523BC">
        <w:rPr>
          <w:rStyle w:val="65pt0pt"/>
          <w:sz w:val="24"/>
          <w:szCs w:val="24"/>
          <w:vertAlign w:val="subscript"/>
        </w:rPr>
        <w:t>18</w:t>
      </w:r>
      <w:r w:rsidR="00266565" w:rsidRPr="00266565">
        <w:rPr>
          <w:color w:val="000000"/>
          <w:sz w:val="24"/>
          <w:szCs w:val="24"/>
        </w:rPr>
        <w:t xml:space="preserve"> (гас)</w:t>
      </w:r>
      <w:r>
        <w:rPr>
          <w:color w:val="000000"/>
          <w:sz w:val="24"/>
          <w:szCs w:val="24"/>
        </w:rPr>
        <w:t>;</w:t>
      </w:r>
    </w:p>
    <w:p w:rsidR="00266565" w:rsidRPr="00F523BC" w:rsidRDefault="00266565" w:rsidP="00F523BC">
      <w:pPr>
        <w:pStyle w:val="110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b/>
          <w:sz w:val="24"/>
          <w:szCs w:val="24"/>
        </w:rPr>
      </w:pPr>
      <w:r w:rsidRPr="00F523BC">
        <w:rPr>
          <w:rFonts w:ascii="Times New Roman" w:hAnsi="Times New Roman" w:cs="Times New Roman"/>
          <w:b/>
          <w:color w:val="000000"/>
          <w:sz w:val="24"/>
          <w:szCs w:val="24"/>
        </w:rPr>
        <w:t>300-310</w:t>
      </w:r>
      <w:r w:rsidRPr="00F523BC">
        <w:rPr>
          <w:rStyle w:val="11David75pt0pt"/>
          <w:rFonts w:ascii="Times New Roman" w:hAnsi="Times New Roman" w:cs="Times New Roman"/>
          <w:b/>
          <w:sz w:val="24"/>
          <w:szCs w:val="24"/>
        </w:rPr>
        <w:t xml:space="preserve"> </w:t>
      </w:r>
      <w:r w:rsidRPr="00F523BC">
        <w:rPr>
          <w:rStyle w:val="11Sylfaen8pt0pt"/>
          <w:rFonts w:ascii="Times New Roman" w:hAnsi="Times New Roman" w:cs="Times New Roman"/>
          <w:b/>
          <w:i w:val="0"/>
          <w:sz w:val="24"/>
          <w:szCs w:val="24"/>
        </w:rPr>
        <w:t>°С</w:t>
      </w:r>
    </w:p>
    <w:p w:rsidR="00266565" w:rsidRPr="00266565" w:rsidRDefault="00266565" w:rsidP="00F523BC">
      <w:pPr>
        <w:pStyle w:val="2"/>
        <w:shd w:val="clear" w:color="auto" w:fill="auto"/>
        <w:tabs>
          <w:tab w:val="left" w:leader="hyphen" w:pos="1966"/>
        </w:tabs>
        <w:spacing w:after="11"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ab/>
        <w:t>» С</w:t>
      </w:r>
      <w:r w:rsidRPr="00F523BC">
        <w:rPr>
          <w:rStyle w:val="65pt0pt"/>
          <w:sz w:val="24"/>
          <w:szCs w:val="24"/>
          <w:vertAlign w:val="subscript"/>
        </w:rPr>
        <w:t>10</w:t>
      </w:r>
      <w:r w:rsidRPr="00266565">
        <w:rPr>
          <w:color w:val="000000"/>
          <w:sz w:val="24"/>
          <w:szCs w:val="24"/>
        </w:rPr>
        <w:t>-С</w:t>
      </w:r>
      <w:r w:rsidRPr="00F523BC">
        <w:rPr>
          <w:rStyle w:val="65pt0pt"/>
          <w:sz w:val="24"/>
          <w:szCs w:val="24"/>
          <w:vertAlign w:val="subscript"/>
        </w:rPr>
        <w:t>40</w:t>
      </w:r>
      <w:r w:rsidRPr="00266565">
        <w:rPr>
          <w:color w:val="000000"/>
          <w:sz w:val="24"/>
          <w:szCs w:val="24"/>
        </w:rPr>
        <w:t xml:space="preserve"> (</w:t>
      </w:r>
      <w:proofErr w:type="spellStart"/>
      <w:r w:rsidRPr="00266565">
        <w:rPr>
          <w:color w:val="000000"/>
          <w:sz w:val="24"/>
          <w:szCs w:val="24"/>
        </w:rPr>
        <w:t>газойль</w:t>
      </w:r>
      <w:proofErr w:type="spellEnd"/>
      <w:r w:rsidRPr="00266565">
        <w:rPr>
          <w:color w:val="000000"/>
          <w:sz w:val="24"/>
          <w:szCs w:val="24"/>
        </w:rPr>
        <w:t>, один з компонентів дизельного пального);</w:t>
      </w:r>
    </w:p>
    <w:p w:rsidR="00266565" w:rsidRPr="00F523BC" w:rsidRDefault="00266565" w:rsidP="00F523BC">
      <w:pPr>
        <w:pStyle w:val="110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b/>
          <w:sz w:val="24"/>
          <w:szCs w:val="24"/>
        </w:rPr>
      </w:pPr>
      <w:r w:rsidRPr="00F523BC">
        <w:rPr>
          <w:rStyle w:val="11David75pt0pt"/>
          <w:rFonts w:ascii="Times New Roman" w:hAnsi="Times New Roman" w:cs="Times New Roman"/>
          <w:b/>
          <w:sz w:val="24"/>
          <w:szCs w:val="24"/>
        </w:rPr>
        <w:t xml:space="preserve">&gt; </w:t>
      </w:r>
      <w:r w:rsidRPr="00F523BC">
        <w:rPr>
          <w:rFonts w:ascii="Times New Roman" w:hAnsi="Times New Roman" w:cs="Times New Roman"/>
          <w:b/>
          <w:color w:val="000000"/>
          <w:sz w:val="24"/>
          <w:szCs w:val="24"/>
        </w:rPr>
        <w:t>300</w:t>
      </w:r>
      <w:r w:rsidRPr="00F523BC">
        <w:rPr>
          <w:rStyle w:val="11David75pt0pt"/>
          <w:rFonts w:ascii="Times New Roman" w:hAnsi="Times New Roman" w:cs="Times New Roman"/>
          <w:b/>
          <w:sz w:val="24"/>
          <w:szCs w:val="24"/>
        </w:rPr>
        <w:t xml:space="preserve"> </w:t>
      </w:r>
      <w:r w:rsidRPr="00F523BC">
        <w:rPr>
          <w:rStyle w:val="11Sylfaen8pt0pt"/>
          <w:rFonts w:ascii="Times New Roman" w:hAnsi="Times New Roman" w:cs="Times New Roman"/>
          <w:b/>
          <w:sz w:val="24"/>
          <w:szCs w:val="24"/>
        </w:rPr>
        <w:t>°</w:t>
      </w:r>
      <w:r w:rsidRPr="00F523BC">
        <w:rPr>
          <w:rStyle w:val="11Sylfaen8pt0pt"/>
          <w:rFonts w:ascii="Times New Roman" w:hAnsi="Times New Roman" w:cs="Times New Roman"/>
          <w:b/>
          <w:i w:val="0"/>
          <w:sz w:val="24"/>
          <w:szCs w:val="24"/>
        </w:rPr>
        <w:t>С</w:t>
      </w:r>
    </w:p>
    <w:p w:rsidR="00F523BC" w:rsidRDefault="00266565" w:rsidP="00F523BC">
      <w:pPr>
        <w:pStyle w:val="2"/>
        <w:shd w:val="clear" w:color="auto" w:fill="auto"/>
        <w:tabs>
          <w:tab w:val="left" w:leader="hyphen" w:pos="1749"/>
          <w:tab w:val="center" w:pos="4691"/>
          <w:tab w:val="right" w:pos="5906"/>
          <w:tab w:val="center" w:pos="7893"/>
          <w:tab w:val="right" w:pos="9639"/>
        </w:tabs>
        <w:spacing w:line="276" w:lineRule="auto"/>
        <w:ind w:right="20" w:firstLine="567"/>
        <w:jc w:val="both"/>
        <w:rPr>
          <w:color w:val="000000"/>
          <w:sz w:val="24"/>
          <w:szCs w:val="24"/>
        </w:rPr>
      </w:pPr>
      <w:r w:rsidRPr="00266565">
        <w:rPr>
          <w:color w:val="000000"/>
          <w:sz w:val="24"/>
          <w:szCs w:val="24"/>
        </w:rPr>
        <w:tab/>
      </w:r>
      <w:r w:rsidR="00F523BC" w:rsidRPr="00266565">
        <w:rPr>
          <w:color w:val="000000"/>
          <w:sz w:val="24"/>
          <w:szCs w:val="24"/>
        </w:rPr>
        <w:t>»</w:t>
      </w:r>
      <w:r w:rsidRPr="00266565">
        <w:rPr>
          <w:color w:val="000000"/>
          <w:sz w:val="24"/>
          <w:szCs w:val="24"/>
        </w:rPr>
        <w:t xml:space="preserve"> мазут </w:t>
      </w:r>
      <w:r w:rsidR="00F523BC">
        <w:rPr>
          <w:color w:val="000000"/>
          <w:sz w:val="24"/>
          <w:szCs w:val="24"/>
        </w:rPr>
        <w:t>(близько 50 % залежно</w:t>
      </w:r>
      <w:r w:rsidR="00F523BC">
        <w:rPr>
          <w:color w:val="000000"/>
          <w:sz w:val="24"/>
          <w:szCs w:val="24"/>
        </w:rPr>
        <w:tab/>
        <w:t xml:space="preserve">від виду </w:t>
      </w:r>
      <w:r w:rsidRPr="00266565">
        <w:rPr>
          <w:color w:val="000000"/>
          <w:sz w:val="24"/>
          <w:szCs w:val="24"/>
        </w:rPr>
        <w:t>нафти)</w:t>
      </w:r>
      <w:r w:rsidR="00F523BC">
        <w:rPr>
          <w:color w:val="000000"/>
          <w:sz w:val="24"/>
          <w:szCs w:val="24"/>
        </w:rPr>
        <w:t xml:space="preserve"> — суміш</w:t>
      </w:r>
      <w:r w:rsidR="00F523BC">
        <w:rPr>
          <w:color w:val="000000"/>
          <w:sz w:val="24"/>
          <w:szCs w:val="24"/>
        </w:rPr>
        <w:tab/>
        <w:t xml:space="preserve"> вуглеводнів з </w:t>
      </w:r>
      <w:r w:rsidRPr="00266565">
        <w:rPr>
          <w:color w:val="000000"/>
          <w:sz w:val="24"/>
          <w:szCs w:val="24"/>
        </w:rPr>
        <w:t>кількістю атомів</w:t>
      </w:r>
      <w:r w:rsidRPr="00266565">
        <w:rPr>
          <w:color w:val="000000"/>
          <w:sz w:val="24"/>
          <w:szCs w:val="24"/>
        </w:rPr>
        <w:tab/>
        <w:t>Кар</w:t>
      </w:r>
      <w:r w:rsidRPr="00266565">
        <w:rPr>
          <w:color w:val="000000"/>
          <w:sz w:val="24"/>
          <w:szCs w:val="24"/>
        </w:rPr>
        <w:softHyphen/>
        <w:t xml:space="preserve">бону, більшою за </w:t>
      </w:r>
      <w:r w:rsidRPr="00266565">
        <w:rPr>
          <w:rStyle w:val="65pt0pt"/>
          <w:sz w:val="24"/>
          <w:szCs w:val="24"/>
        </w:rPr>
        <w:t>20</w:t>
      </w:r>
      <w:r w:rsidRPr="00266565">
        <w:rPr>
          <w:color w:val="000000"/>
          <w:sz w:val="24"/>
          <w:szCs w:val="24"/>
        </w:rPr>
        <w:t>, та нафтових смол; його додатково</w:t>
      </w:r>
      <w:r w:rsidRPr="00266565">
        <w:rPr>
          <w:color w:val="000000"/>
          <w:sz w:val="24"/>
          <w:szCs w:val="24"/>
        </w:rPr>
        <w:tab/>
      </w:r>
      <w:r w:rsidR="00F523BC">
        <w:rPr>
          <w:color w:val="00000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>переганяють</w:t>
      </w:r>
      <w:r w:rsidRPr="00266565">
        <w:rPr>
          <w:color w:val="000000"/>
          <w:sz w:val="24"/>
          <w:szCs w:val="24"/>
        </w:rPr>
        <w:tab/>
        <w:t xml:space="preserve">у </w:t>
      </w:r>
    </w:p>
    <w:p w:rsidR="00266565" w:rsidRPr="00F523BC" w:rsidRDefault="00266565" w:rsidP="00F523BC">
      <w:pPr>
        <w:pStyle w:val="2"/>
        <w:shd w:val="clear" w:color="auto" w:fill="auto"/>
        <w:tabs>
          <w:tab w:val="left" w:leader="hyphen" w:pos="1749"/>
          <w:tab w:val="center" w:pos="4691"/>
          <w:tab w:val="right" w:pos="5906"/>
          <w:tab w:val="center" w:pos="7893"/>
          <w:tab w:val="right" w:pos="9639"/>
        </w:tabs>
        <w:spacing w:line="276" w:lineRule="auto"/>
        <w:ind w:right="20" w:firstLine="0"/>
        <w:jc w:val="both"/>
        <w:rPr>
          <w:color w:val="000000"/>
          <w:sz w:val="24"/>
          <w:szCs w:val="24"/>
        </w:rPr>
      </w:pPr>
      <w:r w:rsidRPr="00266565">
        <w:rPr>
          <w:color w:val="000000"/>
          <w:sz w:val="24"/>
          <w:szCs w:val="24"/>
        </w:rPr>
        <w:t>вакуумних установках, одержуючи</w:t>
      </w:r>
      <w:r w:rsidR="00F523BC">
        <w:rPr>
          <w:color w:val="00000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ab/>
        <w:t>низку</w:t>
      </w:r>
      <w:r w:rsidR="00F523BC">
        <w:rPr>
          <w:color w:val="00000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>речовин, зокрем</w:t>
      </w:r>
      <w:r w:rsidR="00F523BC">
        <w:rPr>
          <w:color w:val="000000"/>
          <w:sz w:val="24"/>
          <w:szCs w:val="24"/>
        </w:rPr>
        <w:t xml:space="preserve">а </w:t>
      </w:r>
      <w:proofErr w:type="spellStart"/>
      <w:r w:rsidR="00F523BC">
        <w:rPr>
          <w:color w:val="000000"/>
          <w:sz w:val="24"/>
          <w:szCs w:val="24"/>
        </w:rPr>
        <w:t>гудрон—</w:t>
      </w:r>
      <w:proofErr w:type="spellEnd"/>
      <w:r w:rsidR="00F523BC">
        <w:rPr>
          <w:color w:val="000000"/>
          <w:sz w:val="24"/>
          <w:szCs w:val="24"/>
        </w:rPr>
        <w:t xml:space="preserve"> цінний матеріал, який </w:t>
      </w:r>
      <w:r w:rsidRPr="00266565">
        <w:rPr>
          <w:color w:val="000000"/>
          <w:sz w:val="24"/>
          <w:szCs w:val="24"/>
        </w:rPr>
        <w:t>використовують у виробництві дорожніх, покрівельних та будівельних бітумів, мастил тощо.</w:t>
      </w:r>
    </w:p>
    <w:p w:rsidR="00266565" w:rsidRPr="00F114CF" w:rsidRDefault="00266565" w:rsidP="00F523BC">
      <w:pPr>
        <w:pStyle w:val="2"/>
        <w:shd w:val="clear" w:color="auto" w:fill="auto"/>
        <w:spacing w:line="276" w:lineRule="auto"/>
        <w:ind w:right="20" w:firstLine="567"/>
        <w:jc w:val="both"/>
        <w:rPr>
          <w:b/>
          <w:sz w:val="24"/>
          <w:szCs w:val="24"/>
        </w:rPr>
      </w:pPr>
      <w:r w:rsidRPr="00F114CF">
        <w:rPr>
          <w:b/>
          <w:color w:val="000000"/>
          <w:sz w:val="24"/>
          <w:szCs w:val="24"/>
        </w:rPr>
        <w:lastRenderedPageBreak/>
        <w:t>Вторинна переробка нафтопродуктів:</w:t>
      </w:r>
    </w:p>
    <w:p w:rsidR="00266565" w:rsidRPr="00266565" w:rsidRDefault="00266565" w:rsidP="00F114CF">
      <w:pPr>
        <w:pStyle w:val="2"/>
        <w:numPr>
          <w:ilvl w:val="0"/>
          <w:numId w:val="7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вторинна </w:t>
      </w:r>
      <w:r w:rsidRPr="00266565">
        <w:rPr>
          <w:rStyle w:val="0pt1"/>
          <w:sz w:val="24"/>
          <w:szCs w:val="24"/>
        </w:rPr>
        <w:t>фракційна перегонка</w:t>
      </w:r>
      <w:r w:rsidRPr="00266565">
        <w:rPr>
          <w:color w:val="000000"/>
          <w:sz w:val="24"/>
          <w:szCs w:val="24"/>
        </w:rPr>
        <w:t xml:space="preserve"> бензину і гасу;</w:t>
      </w:r>
    </w:p>
    <w:p w:rsidR="00266565" w:rsidRPr="00266565" w:rsidRDefault="00266565" w:rsidP="00F114CF">
      <w:pPr>
        <w:pStyle w:val="2"/>
        <w:numPr>
          <w:ilvl w:val="0"/>
          <w:numId w:val="7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jc w:val="both"/>
        <w:rPr>
          <w:sz w:val="24"/>
          <w:szCs w:val="24"/>
        </w:rPr>
      </w:pPr>
      <w:r w:rsidRPr="00266565">
        <w:rPr>
          <w:rStyle w:val="0pt1"/>
          <w:sz w:val="24"/>
          <w:szCs w:val="24"/>
        </w:rPr>
        <w:t>високотемпературний піроліз</w:t>
      </w:r>
      <w:r w:rsidRPr="00266565">
        <w:rPr>
          <w:color w:val="000000"/>
          <w:sz w:val="24"/>
          <w:szCs w:val="24"/>
        </w:rPr>
        <w:t xml:space="preserve"> — дегідрогенізація </w:t>
      </w:r>
      <w:proofErr w:type="spellStart"/>
      <w:r w:rsidRPr="00266565">
        <w:rPr>
          <w:color w:val="000000"/>
          <w:sz w:val="24"/>
          <w:szCs w:val="24"/>
        </w:rPr>
        <w:t>циклоалканів</w:t>
      </w:r>
      <w:proofErr w:type="spellEnd"/>
      <w:r w:rsidRPr="00266565">
        <w:rPr>
          <w:color w:val="000000"/>
          <w:sz w:val="24"/>
          <w:szCs w:val="24"/>
        </w:rPr>
        <w:t xml:space="preserve"> і </w:t>
      </w:r>
      <w:proofErr w:type="spellStart"/>
      <w:r w:rsidRPr="00266565">
        <w:rPr>
          <w:color w:val="000000"/>
          <w:sz w:val="24"/>
          <w:szCs w:val="24"/>
        </w:rPr>
        <w:t>дегідроциклізація</w:t>
      </w:r>
      <w:proofErr w:type="spellEnd"/>
      <w:r w:rsidRPr="00266565">
        <w:rPr>
          <w:color w:val="000000"/>
          <w:sz w:val="24"/>
          <w:szCs w:val="24"/>
        </w:rPr>
        <w:t xml:space="preserve"> алканів (ароматиза</w:t>
      </w:r>
      <w:r w:rsidRPr="00266565">
        <w:rPr>
          <w:color w:val="000000"/>
          <w:sz w:val="24"/>
          <w:szCs w:val="24"/>
        </w:rPr>
        <w:softHyphen/>
        <w:t>ція) на платиновому каталізаторі за температури 600-700 °С;</w:t>
      </w:r>
    </w:p>
    <w:p w:rsidR="00266565" w:rsidRPr="00266565" w:rsidRDefault="00266565" w:rsidP="00F114CF">
      <w:pPr>
        <w:pStyle w:val="2"/>
        <w:numPr>
          <w:ilvl w:val="0"/>
          <w:numId w:val="7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jc w:val="both"/>
        <w:rPr>
          <w:sz w:val="24"/>
          <w:szCs w:val="24"/>
        </w:rPr>
      </w:pPr>
      <w:r w:rsidRPr="00266565">
        <w:rPr>
          <w:rStyle w:val="0pt1"/>
          <w:sz w:val="24"/>
          <w:szCs w:val="24"/>
        </w:rPr>
        <w:t>термічний крекінг</w:t>
      </w:r>
      <w:r w:rsidRPr="00266565">
        <w:rPr>
          <w:color w:val="000000"/>
          <w:sz w:val="24"/>
          <w:szCs w:val="24"/>
        </w:rPr>
        <w:t xml:space="preserve"> вуглеводнів, що містяться в мазуті й </w:t>
      </w:r>
      <w:proofErr w:type="spellStart"/>
      <w:r w:rsidRPr="00266565">
        <w:rPr>
          <w:color w:val="000000"/>
          <w:sz w:val="24"/>
          <w:szCs w:val="24"/>
        </w:rPr>
        <w:t>газойлі</w:t>
      </w:r>
      <w:proofErr w:type="spellEnd"/>
      <w:r w:rsidRPr="00266565">
        <w:rPr>
          <w:color w:val="000000"/>
          <w:sz w:val="24"/>
          <w:szCs w:val="24"/>
        </w:rPr>
        <w:t xml:space="preserve"> (розщеплення більших молекул на менші);</w:t>
      </w:r>
    </w:p>
    <w:p w:rsidR="00266565" w:rsidRPr="00266565" w:rsidRDefault="00266565" w:rsidP="00F114CF">
      <w:pPr>
        <w:pStyle w:val="2"/>
        <w:numPr>
          <w:ilvl w:val="0"/>
          <w:numId w:val="7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jc w:val="both"/>
        <w:rPr>
          <w:sz w:val="24"/>
          <w:szCs w:val="24"/>
        </w:rPr>
      </w:pPr>
      <w:r w:rsidRPr="00266565">
        <w:rPr>
          <w:rStyle w:val="0pt1"/>
          <w:sz w:val="24"/>
          <w:szCs w:val="24"/>
        </w:rPr>
        <w:t>коксування</w:t>
      </w:r>
      <w:r w:rsidRPr="00266565">
        <w:rPr>
          <w:color w:val="000000"/>
          <w:sz w:val="24"/>
          <w:szCs w:val="24"/>
        </w:rPr>
        <w:t xml:space="preserve"> (прожарювання) важких залишків нафти; отримують </w:t>
      </w:r>
      <w:r w:rsidRPr="00266565">
        <w:rPr>
          <w:rStyle w:val="0pt1"/>
          <w:sz w:val="24"/>
          <w:szCs w:val="24"/>
        </w:rPr>
        <w:t>нафтовий кокс</w:t>
      </w:r>
      <w:r w:rsidRPr="00266565">
        <w:rPr>
          <w:color w:val="000000"/>
          <w:sz w:val="24"/>
          <w:szCs w:val="24"/>
        </w:rPr>
        <w:t xml:space="preserve"> — тверду пористу ре</w:t>
      </w:r>
      <w:r w:rsidRPr="00266565">
        <w:rPr>
          <w:color w:val="000000"/>
          <w:sz w:val="24"/>
          <w:szCs w:val="24"/>
        </w:rPr>
        <w:softHyphen/>
        <w:t>човину, яка містить 90-96 % вуглецю;</w:t>
      </w:r>
    </w:p>
    <w:p w:rsidR="00266565" w:rsidRPr="00F114CF" w:rsidRDefault="00266565" w:rsidP="00F114CF">
      <w:pPr>
        <w:pStyle w:val="2"/>
        <w:numPr>
          <w:ilvl w:val="0"/>
          <w:numId w:val="7"/>
        </w:numPr>
        <w:shd w:val="clear" w:color="auto" w:fill="auto"/>
        <w:tabs>
          <w:tab w:val="left" w:pos="567"/>
        </w:tabs>
        <w:spacing w:after="116" w:line="276" w:lineRule="auto"/>
        <w:ind w:left="567" w:right="20" w:hanging="283"/>
        <w:jc w:val="both"/>
        <w:rPr>
          <w:sz w:val="24"/>
          <w:szCs w:val="24"/>
        </w:rPr>
      </w:pPr>
      <w:r w:rsidRPr="00266565">
        <w:rPr>
          <w:rStyle w:val="0pt1"/>
          <w:sz w:val="24"/>
          <w:szCs w:val="24"/>
        </w:rPr>
        <w:t>риформінг</w:t>
      </w:r>
      <w:r w:rsidRPr="00266565">
        <w:rPr>
          <w:color w:val="000000"/>
          <w:sz w:val="24"/>
          <w:szCs w:val="24"/>
        </w:rPr>
        <w:t xml:space="preserve"> (каталітичний риформінг), на відміну від крекінгу, проводять за наявності каталізатора, що дає змогу дещо знизити температуру процесу й отримати бензин вищої якості. Під час риформінгу відбувається</w:t>
      </w:r>
      <w:r w:rsidR="00F114CF">
        <w:rPr>
          <w:sz w:val="24"/>
          <w:szCs w:val="24"/>
        </w:rPr>
        <w:t xml:space="preserve"> </w:t>
      </w:r>
      <w:r w:rsidRPr="00F114CF">
        <w:rPr>
          <w:color w:val="000000"/>
          <w:sz w:val="24"/>
          <w:szCs w:val="24"/>
        </w:rPr>
        <w:t>також ізомеризація алканів (</w:t>
      </w:r>
      <w:proofErr w:type="spellStart"/>
      <w:r w:rsidRPr="00F114CF">
        <w:rPr>
          <w:color w:val="000000"/>
          <w:sz w:val="24"/>
          <w:szCs w:val="24"/>
        </w:rPr>
        <w:t>н-гексан</w:t>
      </w:r>
      <w:proofErr w:type="spellEnd"/>
      <w:r w:rsidRPr="00F114CF">
        <w:rPr>
          <w:color w:val="000000"/>
          <w:sz w:val="24"/>
          <w:szCs w:val="24"/>
        </w:rPr>
        <w:t xml:space="preserve"> </w:t>
      </w:r>
      <w:r w:rsidRPr="00F114CF">
        <w:rPr>
          <w:rStyle w:val="0pt1"/>
          <w:sz w:val="24"/>
          <w:szCs w:val="24"/>
        </w:rPr>
        <w:t>—</w:t>
      </w:r>
      <m:oMath>
        <m:box>
          <m:boxPr>
            <m:opEmu m:val="on"/>
            <m:ctrlPr>
              <w:rPr>
                <w:rStyle w:val="0pt1"/>
                <w:rFonts w:ascii="Cambria Math" w:hAnsi="Cambria Math"/>
                <w:sz w:val="24"/>
                <w:szCs w:val="24"/>
                <w:vertAlign w:val="superscrip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Style w:val="0pt1"/>
                    <w:rFonts w:ascii="Cambria Math" w:hAnsi="Cambria Math"/>
                    <w:sz w:val="24"/>
                    <w:szCs w:val="24"/>
                    <w:vertAlign w:val="superscript"/>
                  </w:rPr>
                </m:ctrlPr>
              </m:groupChrPr>
              <m:e>
                <m:sSub>
                  <m:sSubPr>
                    <m:ctrlPr>
                      <w:rPr>
                        <w:rStyle w:val="0pt1"/>
                        <w:rFonts w:ascii="Cambria Math" w:hAnsi="Cambria Math"/>
                        <w:i w:val="0"/>
                        <w:iCs w:val="0"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w:rPr>
                        <w:rStyle w:val="0pt1"/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Al</m:t>
                    </m:r>
                  </m:e>
                  <m:sub>
                    <m:r>
                      <w:rPr>
                        <w:rStyle w:val="0pt1"/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Style w:val="0pt1"/>
                        <w:rFonts w:ascii="Cambria Math" w:hAnsi="Cambria Math"/>
                        <w:i w:val="0"/>
                        <w:iCs w:val="0"/>
                        <w:sz w:val="24"/>
                        <w:szCs w:val="24"/>
                        <w:vertAlign w:val="super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0pt1"/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0pt1"/>
                        <w:rFonts w:ascii="Cambria Math" w:hAnsi="Cambria Math"/>
                        <w:sz w:val="24"/>
                        <w:szCs w:val="24"/>
                        <w:vertAlign w:val="superscript"/>
                      </w:rPr>
                      <m:t>3</m:t>
                    </m:r>
                  </m:sub>
                </m:sSub>
              </m:e>
            </m:groupChr>
          </m:e>
        </m:box>
        <m:r>
          <w:rPr>
            <w:rStyle w:val="0pt1"/>
            <w:rFonts w:ascii="Cambria Math" w:hAnsi="Cambria Math"/>
            <w:sz w:val="24"/>
            <w:szCs w:val="24"/>
            <w:vertAlign w:val="superscript"/>
          </w:rPr>
          <m:t xml:space="preserve"> </m:t>
        </m:r>
      </m:oMath>
      <w:r w:rsidRPr="00F114CF">
        <w:rPr>
          <w:color w:val="000000"/>
          <w:sz w:val="24"/>
          <w:szCs w:val="24"/>
        </w:rPr>
        <w:t xml:space="preserve">ізогексан), що змінює </w:t>
      </w:r>
      <w:r w:rsidRPr="00F114CF">
        <w:rPr>
          <w:rStyle w:val="0pt1"/>
          <w:sz w:val="24"/>
          <w:szCs w:val="24"/>
        </w:rPr>
        <w:t>октанове число</w:t>
      </w:r>
      <w:r w:rsidRPr="00F114CF">
        <w:rPr>
          <w:color w:val="000000"/>
          <w:sz w:val="24"/>
          <w:szCs w:val="24"/>
        </w:rPr>
        <w:t xml:space="preserve"> з 25 на 77.</w:t>
      </w:r>
    </w:p>
    <w:p w:rsidR="00266565" w:rsidRPr="00266565" w:rsidRDefault="00266565" w:rsidP="002665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66565" w:rsidRPr="00266565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E6E"/>
    <w:multiLevelType w:val="multilevel"/>
    <w:tmpl w:val="E9C02D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BB2B96"/>
    <w:multiLevelType w:val="multilevel"/>
    <w:tmpl w:val="B84481C4"/>
    <w:lvl w:ilvl="0">
      <w:start w:val="5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CD64D2"/>
    <w:multiLevelType w:val="hybridMultilevel"/>
    <w:tmpl w:val="33C6B0B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64C"/>
    <w:multiLevelType w:val="multilevel"/>
    <w:tmpl w:val="52481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DB0FA7"/>
    <w:multiLevelType w:val="multilevel"/>
    <w:tmpl w:val="790C31D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A727F7"/>
    <w:multiLevelType w:val="multilevel"/>
    <w:tmpl w:val="F25AF16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071C06"/>
    <w:multiLevelType w:val="multilevel"/>
    <w:tmpl w:val="A350C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565"/>
    <w:rsid w:val="00266565"/>
    <w:rsid w:val="003377C3"/>
    <w:rsid w:val="0080435C"/>
    <w:rsid w:val="00D46129"/>
    <w:rsid w:val="00F114CF"/>
    <w:rsid w:val="00F523BC"/>
    <w:rsid w:val="00F8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6656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266565"/>
    <w:rPr>
      <w:rFonts w:ascii="Times New Roman" w:eastAsia="Times New Roman" w:hAnsi="Times New Roman" w:cs="Times New Roman"/>
      <w:b/>
      <w:bCs/>
      <w:i/>
      <w:iCs/>
      <w:spacing w:val="-3"/>
      <w:sz w:val="18"/>
      <w:szCs w:val="18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266565"/>
    <w:rPr>
      <w:b/>
      <w:bCs/>
      <w:i/>
      <w:iCs/>
      <w:color w:val="000000"/>
      <w:spacing w:val="-3"/>
      <w:w w:val="100"/>
      <w:position w:val="0"/>
      <w:lang w:val="uk-UA"/>
    </w:rPr>
  </w:style>
  <w:style w:type="character" w:customStyle="1" w:styleId="0pt0">
    <w:name w:val="Основной текст + Интервал 0 pt"/>
    <w:basedOn w:val="a3"/>
    <w:rsid w:val="00266565"/>
    <w:rPr>
      <w:color w:val="000000"/>
      <w:spacing w:val="5"/>
      <w:w w:val="100"/>
      <w:position w:val="0"/>
    </w:rPr>
  </w:style>
  <w:style w:type="character" w:customStyle="1" w:styleId="0pt1">
    <w:name w:val="Основной текст + Курсив;Интервал 0 pt"/>
    <w:basedOn w:val="a3"/>
    <w:rsid w:val="00266565"/>
    <w:rPr>
      <w:i/>
      <w:iCs/>
      <w:color w:val="000000"/>
      <w:spacing w:val="-3"/>
      <w:w w:val="100"/>
      <w:position w:val="0"/>
      <w:lang w:val="uk-UA"/>
    </w:rPr>
  </w:style>
  <w:style w:type="paragraph" w:customStyle="1" w:styleId="2">
    <w:name w:val="Основной текст2"/>
    <w:basedOn w:val="a"/>
    <w:link w:val="a3"/>
    <w:rsid w:val="00266565"/>
    <w:pPr>
      <w:widowControl w:val="0"/>
      <w:shd w:val="clear" w:color="auto" w:fill="FFFFFF"/>
      <w:spacing w:line="0" w:lineRule="atLeast"/>
      <w:ind w:left="0" w:hanging="132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0">
    <w:name w:val="Основной текст (10)"/>
    <w:basedOn w:val="a"/>
    <w:link w:val="10"/>
    <w:rsid w:val="00266565"/>
    <w:pPr>
      <w:widowControl w:val="0"/>
      <w:shd w:val="clear" w:color="auto" w:fill="FFFFFF"/>
      <w:spacing w:before="240" w:after="60" w:line="0" w:lineRule="atLeast"/>
      <w:ind w:left="0" w:firstLine="0"/>
    </w:pPr>
    <w:rPr>
      <w:rFonts w:ascii="Times New Roman" w:eastAsia="Times New Roman" w:hAnsi="Times New Roman" w:cs="Times New Roman"/>
      <w:b/>
      <w:bCs/>
      <w:i/>
      <w:iCs/>
      <w:spacing w:val="-3"/>
      <w:sz w:val="18"/>
      <w:szCs w:val="18"/>
    </w:rPr>
  </w:style>
  <w:style w:type="character" w:customStyle="1" w:styleId="a4">
    <w:name w:val="Оглавление_"/>
    <w:basedOn w:val="a0"/>
    <w:link w:val="a5"/>
    <w:rsid w:val="00266565"/>
    <w:rPr>
      <w:rFonts w:ascii="Times New Roman" w:eastAsia="Times New Roman" w:hAnsi="Times New Roman" w:cs="Times New Roman"/>
      <w:b/>
      <w:bCs/>
      <w:spacing w:val="-8"/>
      <w:sz w:val="15"/>
      <w:szCs w:val="15"/>
      <w:shd w:val="clear" w:color="auto" w:fill="FFFFFF"/>
    </w:rPr>
  </w:style>
  <w:style w:type="character" w:customStyle="1" w:styleId="20">
    <w:name w:val="Оглавление (2)_"/>
    <w:basedOn w:val="a0"/>
    <w:link w:val="21"/>
    <w:rsid w:val="0026656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65pt0pt">
    <w:name w:val="Оглавление (2) + 6;5 pt;Интервал 0 pt"/>
    <w:basedOn w:val="20"/>
    <w:rsid w:val="00266565"/>
    <w:rPr>
      <w:color w:val="000000"/>
      <w:spacing w:val="1"/>
      <w:w w:val="100"/>
      <w:position w:val="0"/>
      <w:sz w:val="13"/>
      <w:szCs w:val="13"/>
      <w:lang w:val="uk-UA"/>
    </w:rPr>
  </w:style>
  <w:style w:type="character" w:customStyle="1" w:styleId="Sylfaen85pt0pt">
    <w:name w:val="Оглавление + Sylfaen;8;5 pt;Не полужирный;Курсив;Интервал 0 pt"/>
    <w:basedOn w:val="a4"/>
    <w:rsid w:val="00266565"/>
    <w:rPr>
      <w:rFonts w:ascii="Sylfaen" w:eastAsia="Sylfaen" w:hAnsi="Sylfaen" w:cs="Sylfaen"/>
      <w:i/>
      <w:iCs/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65pt0pt">
    <w:name w:val="Основной текст + 6;5 pt;Интервал 0 pt"/>
    <w:basedOn w:val="a3"/>
    <w:rsid w:val="00266565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uk-UA"/>
    </w:rPr>
  </w:style>
  <w:style w:type="character" w:customStyle="1" w:styleId="11">
    <w:name w:val="Основной текст (11)_"/>
    <w:basedOn w:val="a0"/>
    <w:link w:val="110"/>
    <w:rsid w:val="00266565"/>
    <w:rPr>
      <w:rFonts w:ascii="Trebuchet MS" w:eastAsia="Trebuchet MS" w:hAnsi="Trebuchet MS" w:cs="Trebuchet MS"/>
      <w:spacing w:val="-11"/>
      <w:sz w:val="13"/>
      <w:szCs w:val="13"/>
      <w:shd w:val="clear" w:color="auto" w:fill="FFFFFF"/>
    </w:rPr>
  </w:style>
  <w:style w:type="character" w:customStyle="1" w:styleId="11David75pt0pt">
    <w:name w:val="Основной текст (11) + David;7;5 pt;Интервал 0 pt"/>
    <w:basedOn w:val="11"/>
    <w:rsid w:val="00266565"/>
    <w:rPr>
      <w:rFonts w:ascii="David" w:eastAsia="David" w:hAnsi="David" w:cs="David"/>
      <w:color w:val="000000"/>
      <w:spacing w:val="0"/>
      <w:w w:val="100"/>
      <w:position w:val="0"/>
      <w:sz w:val="15"/>
      <w:szCs w:val="15"/>
      <w:lang w:val="uk-UA"/>
    </w:rPr>
  </w:style>
  <w:style w:type="character" w:customStyle="1" w:styleId="11Sylfaen8pt0pt">
    <w:name w:val="Основной текст (11) + Sylfaen;8 pt;Курсив;Интервал 0 pt"/>
    <w:basedOn w:val="11"/>
    <w:rsid w:val="00266565"/>
    <w:rPr>
      <w:rFonts w:ascii="Sylfaen" w:eastAsia="Sylfaen" w:hAnsi="Sylfaen" w:cs="Sylfaen"/>
      <w:i/>
      <w:iCs/>
      <w:color w:val="000000"/>
      <w:spacing w:val="-16"/>
      <w:w w:val="100"/>
      <w:position w:val="0"/>
      <w:sz w:val="16"/>
      <w:szCs w:val="16"/>
      <w:lang w:val="uk-UA"/>
    </w:rPr>
  </w:style>
  <w:style w:type="character" w:customStyle="1" w:styleId="1">
    <w:name w:val="Основной текст1"/>
    <w:basedOn w:val="a3"/>
    <w:rsid w:val="00266565"/>
    <w:rPr>
      <w:b w:val="0"/>
      <w:bCs w:val="0"/>
      <w:i w:val="0"/>
      <w:iCs w:val="0"/>
      <w:smallCaps w:val="0"/>
      <w:strike/>
      <w:color w:val="000000"/>
      <w:spacing w:val="0"/>
      <w:w w:val="100"/>
      <w:position w:val="0"/>
      <w:u w:val="none"/>
      <w:lang w:val="uk-UA"/>
    </w:rPr>
  </w:style>
  <w:style w:type="paragraph" w:customStyle="1" w:styleId="a5">
    <w:name w:val="Оглавление"/>
    <w:basedOn w:val="a"/>
    <w:link w:val="a4"/>
    <w:rsid w:val="00266565"/>
    <w:pPr>
      <w:widowControl w:val="0"/>
      <w:shd w:val="clear" w:color="auto" w:fill="FFFFFF"/>
      <w:spacing w:line="240" w:lineRule="exact"/>
      <w:ind w:left="0" w:firstLine="0"/>
    </w:pPr>
    <w:rPr>
      <w:rFonts w:ascii="Times New Roman" w:eastAsia="Times New Roman" w:hAnsi="Times New Roman" w:cs="Times New Roman"/>
      <w:b/>
      <w:bCs/>
      <w:spacing w:val="-8"/>
      <w:sz w:val="15"/>
      <w:szCs w:val="15"/>
    </w:rPr>
  </w:style>
  <w:style w:type="paragraph" w:customStyle="1" w:styleId="21">
    <w:name w:val="Оглавление (2)"/>
    <w:basedOn w:val="a"/>
    <w:link w:val="20"/>
    <w:rsid w:val="00266565"/>
    <w:pPr>
      <w:widowControl w:val="0"/>
      <w:shd w:val="clear" w:color="auto" w:fill="FFFFFF"/>
      <w:spacing w:after="60" w:line="0" w:lineRule="atLeast"/>
      <w:ind w:left="0" w:firstLine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0">
    <w:name w:val="Основной текст (11)"/>
    <w:basedOn w:val="a"/>
    <w:link w:val="11"/>
    <w:rsid w:val="00266565"/>
    <w:pPr>
      <w:widowControl w:val="0"/>
      <w:shd w:val="clear" w:color="auto" w:fill="FFFFFF"/>
      <w:spacing w:before="60" w:line="0" w:lineRule="atLeast"/>
      <w:ind w:left="0" w:firstLine="0"/>
    </w:pPr>
    <w:rPr>
      <w:rFonts w:ascii="Trebuchet MS" w:eastAsia="Trebuchet MS" w:hAnsi="Trebuchet MS" w:cs="Trebuchet MS"/>
      <w:spacing w:val="-11"/>
      <w:sz w:val="13"/>
      <w:szCs w:val="13"/>
    </w:rPr>
  </w:style>
  <w:style w:type="character" w:customStyle="1" w:styleId="9">
    <w:name w:val="Основной текст (9)_"/>
    <w:basedOn w:val="a0"/>
    <w:link w:val="90"/>
    <w:rsid w:val="00266565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90pt">
    <w:name w:val="Основной текст (9) + Не курсив;Интервал 0 pt"/>
    <w:basedOn w:val="9"/>
    <w:rsid w:val="00266565"/>
    <w:rPr>
      <w:color w:val="000000"/>
      <w:spacing w:val="0"/>
      <w:w w:val="100"/>
      <w:position w:val="0"/>
      <w:lang w:val="uk-UA"/>
    </w:rPr>
  </w:style>
  <w:style w:type="paragraph" w:customStyle="1" w:styleId="90">
    <w:name w:val="Основной текст (9)"/>
    <w:basedOn w:val="a"/>
    <w:link w:val="9"/>
    <w:rsid w:val="00266565"/>
    <w:pPr>
      <w:widowControl w:val="0"/>
      <w:shd w:val="clear" w:color="auto" w:fill="FFFFFF"/>
      <w:spacing w:before="240" w:after="60" w:line="0" w:lineRule="atLeast"/>
      <w:ind w:left="0" w:firstLine="0"/>
      <w:jc w:val="center"/>
    </w:pPr>
    <w:rPr>
      <w:rFonts w:ascii="Times New Roman" w:eastAsia="Times New Roman" w:hAnsi="Times New Roman" w:cs="Times New Roman"/>
      <w:i/>
      <w:iCs/>
      <w:spacing w:val="-3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114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2014-12-07T18:36:00Z</dcterms:created>
  <dcterms:modified xsi:type="dcterms:W3CDTF">2014-12-07T19:59:00Z</dcterms:modified>
</cp:coreProperties>
</file>