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B6" w:rsidRPr="00E04EB6" w:rsidRDefault="00E04EB6" w:rsidP="00E04E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04EB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Амінокислоти</w:t>
      </w:r>
      <w:proofErr w:type="spellEnd"/>
    </w:p>
    <w:p w:rsidR="00E04EB6" w:rsidRPr="00E04EB6" w:rsidRDefault="00E04EB6" w:rsidP="00E04E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04EB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Номенклатура та </w:t>
      </w: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ізомерія</w:t>
      </w:r>
      <w:proofErr w:type="spellEnd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амінокислот</w:t>
      </w:r>
      <w:proofErr w:type="spellEnd"/>
    </w:p>
    <w:p w:rsidR="00E04EB6" w:rsidRPr="00E04EB6" w:rsidRDefault="00E04EB6" w:rsidP="00E04E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Амінокарбонові</w:t>
      </w:r>
      <w:proofErr w:type="spellEnd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кислоти</w:t>
      </w:r>
      <w:proofErr w:type="spellEnd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або</w:t>
      </w:r>
      <w:proofErr w:type="spellEnd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begin"/>
      </w:r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instrText xml:space="preserve"> HYPERLINK "http://uk.wikipedia.org/wiki/%D0%90%D0%BC%D1%96%D0%BD%D0%BE%D0%BA%D0%B8%D1%81%D0%BB%D0%BE%D1%82%D0%B8" </w:instrText>
      </w:r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separate"/>
      </w:r>
      <w:r w:rsidRPr="00E04EB6">
        <w:rPr>
          <w:rFonts w:ascii="Arial" w:eastAsia="Times New Roman" w:hAnsi="Arial" w:cs="Arial"/>
          <w:b/>
          <w:bCs/>
          <w:color w:val="005B7F"/>
          <w:sz w:val="24"/>
          <w:szCs w:val="24"/>
          <w:u w:val="single"/>
        </w:rPr>
        <w:t>амінокислоти</w:t>
      </w:r>
      <w:proofErr w:type="spellEnd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end"/>
      </w:r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 —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це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клас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органічних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сполук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які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м</w:t>
      </w:r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>істять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одночасно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дві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функціональні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групи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аміногруппу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NH</w:t>
      </w:r>
      <w:r w:rsidRPr="00E04EB6">
        <w:rPr>
          <w:rFonts w:ascii="Arial" w:eastAsia="Times New Roman" w:hAnsi="Arial" w:cs="Arial"/>
          <w:color w:val="000000"/>
          <w:sz w:val="16"/>
          <w:szCs w:val="16"/>
          <w:vertAlign w:val="subscript"/>
        </w:rPr>
        <w:t>2</w:t>
      </w:r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 − та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карбоксильну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групу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−COOH.</w:t>
      </w:r>
    </w:p>
    <w:p w:rsidR="00E04EB6" w:rsidRPr="00E04EB6" w:rsidRDefault="00E04EB6" w:rsidP="00E04E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5124450" cy="1838325"/>
            <wp:effectExtent l="19050" t="0" r="0" b="0"/>
            <wp:docPr id="1" name="Рисунок 1" descr="http://zno-sumy.at.ua/programa3/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o-sumy.at.ua/programa3/x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EB6" w:rsidRPr="00E04EB6" w:rsidRDefault="00E04EB6" w:rsidP="00E04E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Назви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походять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від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назв</w:t>
      </w:r>
      <w:proofErr w:type="spellEnd"/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відповідних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карбонових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кислот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із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зазначенням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положення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аміногрупи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. У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сполуках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в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яких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присутні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дві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р</w:t>
      </w:r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>ізні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функціональні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групи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їхнє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взаємне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розташування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зазначають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грецькими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літерами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. Так,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залежно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від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того, до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якого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атома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вуглецю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приєднана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аміногрупа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амінокислоти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поділяють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04EB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а , </w:t>
      </w:r>
      <w:proofErr w:type="spellStart"/>
      <w:r w:rsidRPr="00E04EB6">
        <w:rPr>
          <w:rFonts w:ascii="Arial" w:eastAsia="Times New Roman" w:hAnsi="Arial" w:cs="Arial"/>
          <w:i/>
          <w:iCs/>
          <w:color w:val="000000"/>
          <w:sz w:val="24"/>
          <w:szCs w:val="24"/>
        </w:rPr>
        <w:t>b</w:t>
      </w:r>
      <w:proofErr w:type="spellEnd"/>
      <w:r w:rsidRPr="00E04EB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, </w:t>
      </w:r>
      <w:proofErr w:type="spellStart"/>
      <w:r w:rsidRPr="00E04EB6">
        <w:rPr>
          <w:rFonts w:ascii="Arial" w:eastAsia="Times New Roman" w:hAnsi="Arial" w:cs="Arial"/>
          <w:i/>
          <w:iCs/>
          <w:color w:val="000000"/>
          <w:sz w:val="24"/>
          <w:szCs w:val="24"/>
        </w:rPr>
        <w:t>y</w:t>
      </w:r>
      <w:proofErr w:type="spellEnd"/>
      <w:r w:rsidRPr="00E04EB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тощо</w:t>
      </w:r>
      <w:proofErr w:type="spellEnd"/>
    </w:p>
    <w:p w:rsidR="00E04EB6" w:rsidRPr="00E04EB6" w:rsidRDefault="00E04EB6" w:rsidP="00E04E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019550" cy="1790700"/>
            <wp:effectExtent l="19050" t="0" r="0" b="0"/>
            <wp:docPr id="2" name="Рисунок 2" descr="http://zno-sumy.at.ua/programa3/x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no-sumy.at.ua/programa3/x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EB6" w:rsidRPr="00E04EB6" w:rsidRDefault="00E04EB6" w:rsidP="00E04E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Фізичні</w:t>
      </w:r>
      <w:proofErr w:type="spellEnd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властивості</w:t>
      </w:r>
      <w:proofErr w:type="spellEnd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амінокислот</w:t>
      </w:r>
      <w:proofErr w:type="spellEnd"/>
    </w:p>
    <w:p w:rsidR="00E04EB6" w:rsidRPr="00E04EB6" w:rsidRDefault="00E04EB6" w:rsidP="00E04E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Амінокислоти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являють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собою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тверді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кристалічні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речовини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добре</w:t>
      </w:r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розчинні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у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воді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й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мало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розчинні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 в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органічних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розчинниках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Розчинність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може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бути</w:t>
      </w:r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пояснена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присутністю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карбоксильної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групи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що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обумовлює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розчинність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карбонових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кислот,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залишку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молекули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амоніаку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аміногрупи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Багато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солодкі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на смак.</w:t>
      </w:r>
    </w:p>
    <w:p w:rsidR="00E04EB6" w:rsidRPr="00E04EB6" w:rsidRDefault="00E04EB6" w:rsidP="00E04E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Хімічні</w:t>
      </w:r>
      <w:proofErr w:type="spellEnd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властивості</w:t>
      </w:r>
      <w:proofErr w:type="spellEnd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амінокислот</w:t>
      </w:r>
      <w:proofErr w:type="spellEnd"/>
    </w:p>
    <w:p w:rsidR="00E04EB6" w:rsidRPr="00E04EB6" w:rsidRDefault="00E04EB6" w:rsidP="00E04E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Оскільки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до складу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входять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дві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функціональні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групи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то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амінокислоти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проявляють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властивості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двох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класів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сполук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карбонових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кислот та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органічних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</w:t>
      </w:r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н</w:t>
      </w:r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>ів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04EB6" w:rsidRPr="00E04EB6" w:rsidRDefault="00E04EB6" w:rsidP="00E04E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Кислотно-основні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взаємодії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. У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нейтральних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водних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розчинах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карбоксильна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група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відщеплює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йон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Гідрогену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що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може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приєднатися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до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аміногрупи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. При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цьому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утворюється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так </w:t>
      </w:r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звана</w:t>
      </w:r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внутрішня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сіль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яка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існує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у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вигляді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lastRenderedPageBreak/>
        <w:t>біполярних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йонів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цвітеріонів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Вони</w:t>
      </w:r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поводяться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як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амфотерні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сполуки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тобто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проявляють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властивості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кислот,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основ:</w:t>
      </w:r>
    </w:p>
    <w:p w:rsidR="00E04EB6" w:rsidRPr="00E04EB6" w:rsidRDefault="00E04EB6" w:rsidP="00E04E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324350" cy="2476500"/>
            <wp:effectExtent l="19050" t="0" r="0" b="0"/>
            <wp:docPr id="3" name="Рисунок 3" descr="http://zno-sumy.at.ua/programa3/x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no-sumy.at.ua/programa3/x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EB6" w:rsidRPr="00E04EB6" w:rsidRDefault="00E04EB6" w:rsidP="00E04E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Водні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розчини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мають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нейтральне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лужне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або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кисле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середовище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залежно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від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кількості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функціональних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груп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. Так,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глутамінова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кислота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утворює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кислий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розчин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дві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групи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−COOH , одна NH</w:t>
      </w:r>
      <w:r w:rsidRPr="00E04EB6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2</w:t>
      </w:r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 )</w:t>
      </w:r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лізин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—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лужний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(одна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група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— COOH,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дві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— NH</w:t>
      </w:r>
      <w:r w:rsidRPr="00E04EB6">
        <w:rPr>
          <w:rFonts w:ascii="Arial" w:eastAsia="Times New Roman" w:hAnsi="Arial" w:cs="Arial"/>
          <w:color w:val="000000"/>
          <w:sz w:val="14"/>
          <w:szCs w:val="14"/>
          <w:vertAlign w:val="subscript"/>
        </w:rPr>
        <w:t>2</w:t>
      </w:r>
      <w:r w:rsidRPr="00E04EB6">
        <w:rPr>
          <w:rFonts w:ascii="Arial" w:eastAsia="Times New Roman" w:hAnsi="Arial" w:cs="Arial"/>
          <w:color w:val="000000"/>
          <w:sz w:val="24"/>
          <w:szCs w:val="24"/>
        </w:rPr>
        <w:t> ). 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Амінокарбонові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кислоти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як уже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згадувалося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раніше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мають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амфотерні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властивості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через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наявність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основних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аміногруп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та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кислотних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карбоксильних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груп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це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позначається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й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на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їхніх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хімічних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властивостях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. При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взаємодії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кислотами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й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лугами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утворюють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солі</w:t>
      </w:r>
      <w:proofErr w:type="spellEnd"/>
    </w:p>
    <w:p w:rsidR="00E04EB6" w:rsidRPr="00E04EB6" w:rsidRDefault="00E04EB6" w:rsidP="00E04E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333875" cy="685800"/>
            <wp:effectExtent l="19050" t="0" r="9525" b="0"/>
            <wp:docPr id="4" name="Рисунок 4" descr="http://zno-sumy.at.ua/programa3/x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no-sumy.at.ua/programa3/x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EB6" w:rsidRPr="00E04EB6" w:rsidRDefault="00E04EB6" w:rsidP="00E04E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Утворення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пептидного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зв’язку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E04EB6" w:rsidRPr="00E04EB6" w:rsidRDefault="00E04EB6" w:rsidP="00E04E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152900" cy="1752600"/>
            <wp:effectExtent l="19050" t="0" r="0" b="0"/>
            <wp:docPr id="5" name="Рисунок 5" descr="http://zno-sumy.at.ua/programa3/x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no-sumy.at.ua/programa3/x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EB6" w:rsidRPr="00E04EB6" w:rsidRDefault="00E04EB6" w:rsidP="00E04E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Взаємодія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нітритною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кислотою (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E04EB6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"http://uk.wikipedia.org/wiki/%D0%94%D0%B5%D0%B7%D0%B0%D0%BC%D1%96%D0%BD%D1%83%D0%B2%D0%B0%D0%BD%D0%BD%D1%8F" </w:instrText>
      </w:r>
      <w:r w:rsidRPr="00E04EB6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E04EB6">
        <w:rPr>
          <w:rFonts w:ascii="Arial" w:eastAsia="Times New Roman" w:hAnsi="Arial" w:cs="Arial"/>
          <w:color w:val="005B7F"/>
          <w:sz w:val="24"/>
          <w:szCs w:val="24"/>
          <w:u w:val="single"/>
        </w:rPr>
        <w:t>дезамінування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E04EB6">
        <w:rPr>
          <w:rFonts w:ascii="Arial" w:eastAsia="Times New Roman" w:hAnsi="Arial" w:cs="Arial"/>
          <w:color w:val="000000"/>
          <w:sz w:val="24"/>
          <w:szCs w:val="24"/>
        </w:rPr>
        <w:t>):</w:t>
      </w:r>
    </w:p>
    <w:p w:rsidR="00E04EB6" w:rsidRPr="00E04EB6" w:rsidRDefault="00E04EB6" w:rsidP="00E04E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781550" cy="304800"/>
            <wp:effectExtent l="19050" t="0" r="0" b="0"/>
            <wp:docPr id="6" name="Рисунок 6" descr="http://zno-sumy.at.ua/programa3/x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no-sumy.at.ua/programa3/x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EB6" w:rsidRPr="00E04EB6" w:rsidRDefault="00E04EB6" w:rsidP="00E04E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Взаємодія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спиртами (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E04EB6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"http://uk.wikipedia.org/wiki/%D0%95%D1%81%D1%82%D0%B5%D1%80%D0%B8%D1%84%D1%96%D0%BA%D0%B0%D1%86%D1%96%D1%8F" </w:instrText>
      </w:r>
      <w:r w:rsidRPr="00E04EB6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E04EB6">
        <w:rPr>
          <w:rFonts w:ascii="Arial" w:eastAsia="Times New Roman" w:hAnsi="Arial" w:cs="Arial"/>
          <w:color w:val="005B7F"/>
          <w:sz w:val="24"/>
          <w:szCs w:val="24"/>
          <w:u w:val="single"/>
        </w:rPr>
        <w:t>естерифікація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E04EB6">
        <w:rPr>
          <w:rFonts w:ascii="Arial" w:eastAsia="Times New Roman" w:hAnsi="Arial" w:cs="Arial"/>
          <w:color w:val="000000"/>
          <w:sz w:val="24"/>
          <w:szCs w:val="24"/>
        </w:rPr>
        <w:t>):</w:t>
      </w:r>
    </w:p>
    <w:p w:rsidR="00E04EB6" w:rsidRPr="00E04EB6" w:rsidRDefault="00E04EB6" w:rsidP="00E04E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752975" cy="333375"/>
            <wp:effectExtent l="19050" t="0" r="9525" b="0"/>
            <wp:docPr id="7" name="Рисунок 7" descr="http://zno-sumy.at.ua/programa3/x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no-sumy.at.ua/programa3/x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EB6" w:rsidRPr="00E04EB6" w:rsidRDefault="00E04EB6" w:rsidP="00E04E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Добування</w:t>
      </w:r>
      <w:proofErr w:type="spellEnd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амінокислот</w:t>
      </w:r>
      <w:proofErr w:type="spellEnd"/>
    </w:p>
    <w:p w:rsidR="00E04EB6" w:rsidRPr="00E04EB6" w:rsidRDefault="00E04EB6" w:rsidP="00E04E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Основний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спосіб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добування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амінокислот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—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заміщення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атома галогену на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аміногрупу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в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галогенозамінених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кислотах. Цей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спосіб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аналогічний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до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добування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</w:t>
      </w:r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н</w:t>
      </w:r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>ів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алкілгалогенів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та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аміаку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Галогеноводень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який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виділяється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при</w:t>
      </w:r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заміщенні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зв’язують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надлишком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аміаку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E04EB6" w:rsidRPr="00E04EB6" w:rsidRDefault="00E04EB6" w:rsidP="00E04E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>
            <wp:extent cx="4514850" cy="314325"/>
            <wp:effectExtent l="19050" t="0" r="0" b="0"/>
            <wp:docPr id="8" name="Рисунок 8" descr="http://zno-sumy.at.ua/programa3/x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no-sumy.at.ua/programa3/x1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EB6" w:rsidRPr="00E04EB6" w:rsidRDefault="00E04EB6" w:rsidP="00E04E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Амінокислоти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застосовують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як </w:t>
      </w:r>
      <w:proofErr w:type="spellStart"/>
      <w:proofErr w:type="gram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л</w:t>
      </w:r>
      <w:proofErr w:type="gramEnd"/>
      <w:r w:rsidRPr="00E04EB6">
        <w:rPr>
          <w:rFonts w:ascii="Arial" w:eastAsia="Times New Roman" w:hAnsi="Arial" w:cs="Arial"/>
          <w:color w:val="000000"/>
          <w:sz w:val="24"/>
          <w:szCs w:val="24"/>
        </w:rPr>
        <w:t>ікувальні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засоби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при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нервових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захворюваннях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, в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тваринництві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>. 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Амінокапронова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і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аміноенантова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кислоти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застосуються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для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одержання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04EB6">
        <w:rPr>
          <w:rFonts w:ascii="Arial" w:eastAsia="Times New Roman" w:hAnsi="Arial" w:cs="Arial"/>
          <w:color w:val="000000"/>
          <w:sz w:val="24"/>
          <w:szCs w:val="24"/>
        </w:rPr>
        <w:t>синтетичних</w:t>
      </w:r>
      <w:proofErr w:type="spellEnd"/>
      <w:r w:rsidRPr="00E04EB6">
        <w:rPr>
          <w:rFonts w:ascii="Arial" w:eastAsia="Times New Roman" w:hAnsi="Arial" w:cs="Arial"/>
          <w:color w:val="000000"/>
          <w:sz w:val="24"/>
          <w:szCs w:val="24"/>
        </w:rPr>
        <w:t xml:space="preserve"> волокон.</w:t>
      </w:r>
    </w:p>
    <w:p w:rsidR="00E04EB6" w:rsidRPr="00E04EB6" w:rsidRDefault="00E04EB6" w:rsidP="00E04E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54B13" w:rsidRDefault="00454B13"/>
    <w:sectPr w:rsidR="0045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EB6"/>
    <w:rsid w:val="00454B13"/>
    <w:rsid w:val="00E04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4EB6"/>
    <w:rPr>
      <w:b/>
      <w:bCs/>
    </w:rPr>
  </w:style>
  <w:style w:type="paragraph" w:styleId="a4">
    <w:name w:val="Normal (Web)"/>
    <w:basedOn w:val="a"/>
    <w:uiPriority w:val="99"/>
    <w:semiHidden/>
    <w:unhideWhenUsed/>
    <w:rsid w:val="00E0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4EB6"/>
  </w:style>
  <w:style w:type="character" w:styleId="a5">
    <w:name w:val="Hyperlink"/>
    <w:basedOn w:val="a0"/>
    <w:uiPriority w:val="99"/>
    <w:semiHidden/>
    <w:unhideWhenUsed/>
    <w:rsid w:val="00E04E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2014-11-19T13:56:00Z</dcterms:created>
  <dcterms:modified xsi:type="dcterms:W3CDTF">2014-11-19T13:57:00Z</dcterms:modified>
</cp:coreProperties>
</file>