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92" w:rsidRPr="002C3D92" w:rsidRDefault="002C3D92" w:rsidP="002C3D92">
      <w:pPr>
        <w:shd w:val="clear" w:color="auto" w:fill="FFFFFF"/>
        <w:spacing w:after="163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 w:eastAsia="ru-RU"/>
        </w:rPr>
      </w:pPr>
      <w:r w:rsidRPr="002C3D9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 w:eastAsia="ru-RU"/>
        </w:rPr>
        <w:t>Синтаксис СП</w:t>
      </w:r>
    </w:p>
    <w:p w:rsidR="002C3D92" w:rsidRPr="002C3D92" w:rsidRDefault="002C3D92" w:rsidP="003B37CA">
      <w:pPr>
        <w:shd w:val="clear" w:color="auto" w:fill="FFFFFF"/>
        <w:spacing w:after="163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  <w:r w:rsidRPr="003B37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val="ru-RU" w:eastAsia="ru-RU"/>
        </w:rPr>
        <w:t>Раздел 2.</w:t>
      </w:r>
      <w:r w:rsidRPr="002C3D9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 xml:space="preserve"> Виды синтаксической связи частей СП: </w:t>
      </w:r>
      <w:proofErr w:type="gramStart"/>
      <w:r w:rsidRPr="002C3D9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>союзная</w:t>
      </w:r>
      <w:proofErr w:type="gramEnd"/>
      <w:r w:rsidRPr="002C3D9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  <w:t>, бессоюзная.</w:t>
      </w:r>
      <w:r w:rsidRPr="002C3D92"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lang w:val="ru-RU"/>
        </w:rPr>
        <w:t xml:space="preserve"> Классификация СП</w:t>
      </w:r>
    </w:p>
    <w:p w:rsidR="002C3D92" w:rsidRPr="002C3D92" w:rsidRDefault="002C3D92" w:rsidP="00D34316">
      <w:pPr>
        <w:shd w:val="clear" w:color="auto" w:fill="FFFFFF"/>
        <w:spacing w:after="188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2C3D92"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  <w:lang w:val="ru-RU" w:eastAsia="ru-RU"/>
        </w:rPr>
        <w:t>Характер синтаксической связи между частями сложного предложения</w:t>
      </w: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 – это важнейший классификационный признак сло</w:t>
      </w:r>
      <w:bookmarkStart w:id="0" w:name="_GoBack"/>
      <w:bookmarkEnd w:id="0"/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жных предложений.</w:t>
      </w:r>
    </w:p>
    <w:p w:rsidR="002C3D92" w:rsidRPr="002C3D92" w:rsidRDefault="002C3D92" w:rsidP="00D34316">
      <w:pPr>
        <w:shd w:val="clear" w:color="auto" w:fill="FFFFFF"/>
        <w:spacing w:after="188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2C3D92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Синтаксическая связь</w:t>
      </w: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между частями сложного предложения может быть:</w:t>
      </w:r>
    </w:p>
    <w:p w:rsidR="000028E8" w:rsidRPr="000028E8" w:rsidRDefault="000028E8" w:rsidP="00D34316">
      <w:pPr>
        <w:numPr>
          <w:ilvl w:val="0"/>
          <w:numId w:val="1"/>
        </w:numPr>
        <w:shd w:val="clear" w:color="auto" w:fill="FFFFFF"/>
        <w:spacing w:after="188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0028E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 xml:space="preserve">союзной: </w:t>
      </w:r>
      <w:r w:rsidRPr="000028E8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Наступил июнь</w:t>
      </w:r>
      <w:r w:rsidRPr="000028E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 и</w:t>
      </w:r>
      <w:r w:rsidRPr="000028E8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вместе с ним в город пришла жара. </w:t>
      </w:r>
      <w:r w:rsidRPr="000028E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Если</w:t>
      </w:r>
      <w:r w:rsidRPr="000028E8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быть</w:t>
      </w:r>
      <w:r w:rsidRPr="000028E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</w:t>
      </w:r>
      <w:r w:rsidRPr="000028E8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так быть лучшими.</w:t>
      </w:r>
      <w:r w:rsidRPr="000028E8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</w:t>
      </w:r>
    </w:p>
    <w:p w:rsidR="000028E8" w:rsidRPr="000028E8" w:rsidRDefault="000028E8" w:rsidP="00D34316">
      <w:pPr>
        <w:numPr>
          <w:ilvl w:val="0"/>
          <w:numId w:val="1"/>
        </w:numPr>
        <w:shd w:val="clear" w:color="auto" w:fill="FFFFFF"/>
        <w:spacing w:after="188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0028E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 xml:space="preserve">бессоюзной: </w:t>
      </w:r>
      <w:r w:rsidRPr="000028E8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Зима недаром злится</w:t>
      </w:r>
      <w:r w:rsidRPr="000028E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:</w:t>
      </w:r>
      <w:r w:rsidRPr="000028E8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прошла её пора…</w:t>
      </w:r>
    </w:p>
    <w:p w:rsidR="000028E8" w:rsidRPr="000028E8" w:rsidRDefault="000028E8" w:rsidP="00D34316">
      <w:pPr>
        <w:numPr>
          <w:ilvl w:val="0"/>
          <w:numId w:val="1"/>
        </w:numPr>
        <w:shd w:val="clear" w:color="auto" w:fill="FFFFFF"/>
        <w:spacing w:after="188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0028E8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смешанного типа: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 xml:space="preserve"> </w:t>
      </w:r>
      <w:r w:rsidRPr="000028E8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Уже давно замёрзли лужи</w:t>
      </w:r>
      <w:r w:rsidRPr="000028E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</w:t>
      </w:r>
      <w:r w:rsidRPr="000028E8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</w:t>
      </w:r>
      <w:r w:rsidRPr="000028E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</w:t>
      </w:r>
      <w:r w:rsidRPr="000028E8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уже месяц дули ледяные ветры</w:t>
      </w:r>
      <w:r w:rsidRPr="000028E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</w:t>
      </w:r>
      <w:r w:rsidRPr="000028E8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</w:t>
      </w:r>
      <w:r w:rsidRPr="000028E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но</w:t>
      </w:r>
      <w:r w:rsidRPr="000028E8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снега всё не было</w:t>
      </w:r>
      <w:r w:rsidRPr="000028E8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:</w:t>
      </w:r>
      <w:r w:rsidRPr="000028E8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зима никак не желала вступать в свои права.  </w:t>
      </w:r>
    </w:p>
    <w:p w:rsidR="002C3D92" w:rsidRPr="002C3D92" w:rsidRDefault="002C3D92" w:rsidP="00D34316">
      <w:pPr>
        <w:shd w:val="clear" w:color="auto" w:fill="FFFFFF"/>
        <w:spacing w:after="188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2C3D9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  <w:lang w:val="ru-RU" w:eastAsia="ru-RU"/>
        </w:rPr>
        <w:t>Союзная связь</w:t>
      </w: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 – это вид синтаксической связи, выраженной с помощью союзов. </w:t>
      </w:r>
    </w:p>
    <w:p w:rsidR="002C3D92" w:rsidRPr="002C3D92" w:rsidRDefault="002C3D92" w:rsidP="00D34316">
      <w:pPr>
        <w:shd w:val="clear" w:color="auto" w:fill="FFFFFF"/>
        <w:spacing w:after="188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В зависимости от смыслового равноправия/неравноправия частей СП и от </w:t>
      </w:r>
      <w:proofErr w:type="gramStart"/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вида</w:t>
      </w:r>
      <w:proofErr w:type="gramEnd"/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употреблённого в нём союза, </w:t>
      </w:r>
      <w:r w:rsidRPr="003B37CA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СП делятся на:</w:t>
      </w:r>
    </w:p>
    <w:p w:rsidR="002C3D92" w:rsidRPr="002C3D92" w:rsidRDefault="002C3D92" w:rsidP="00D3431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142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СП с </w:t>
      </w:r>
      <w:r w:rsidRPr="00D3431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сочинительной</w:t>
      </w: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связью – </w:t>
      </w:r>
      <w:r w:rsidRPr="002C3D92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сложносочинённые</w:t>
      </w: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предложения </w:t>
      </w:r>
      <w:r w:rsidRPr="002C3D92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 w:eastAsia="ru-RU"/>
        </w:rPr>
        <w:t>(ССП)</w:t>
      </w:r>
    </w:p>
    <w:p w:rsidR="002C3D92" w:rsidRPr="002C3D92" w:rsidRDefault="002C3D92" w:rsidP="00D3431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142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</w:pP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СП с </w:t>
      </w:r>
      <w:r w:rsidRPr="00D3431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подчинительной</w:t>
      </w: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связью – </w:t>
      </w:r>
      <w:r w:rsidRPr="002C3D92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сложноподчинённые</w:t>
      </w: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предложения </w:t>
      </w:r>
      <w:r w:rsidRPr="002C3D92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 w:eastAsia="ru-RU"/>
        </w:rPr>
        <w:t>(СПП)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4501"/>
      </w:tblGrid>
      <w:tr w:rsidR="002C3D92" w:rsidRPr="000028E8" w:rsidTr="000028E8">
        <w:tc>
          <w:tcPr>
            <w:tcW w:w="1668" w:type="dxa"/>
          </w:tcPr>
          <w:p w:rsidR="002C3D92" w:rsidRPr="002C3D92" w:rsidRDefault="002C3D92" w:rsidP="002C3D92">
            <w:pPr>
              <w:spacing w:before="100" w:beforeAutospacing="1" w:after="100" w:afterAutospacing="1" w:line="276" w:lineRule="auto"/>
              <w:jc w:val="center"/>
              <w:rPr>
                <w:rFonts w:eastAsia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2C3D92">
              <w:rPr>
                <w:rFonts w:eastAsia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3402" w:type="dxa"/>
          </w:tcPr>
          <w:p w:rsidR="002C3D92" w:rsidRPr="002C3D92" w:rsidRDefault="002C3D92" w:rsidP="002C3D92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eastAsia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2C3D92">
              <w:rPr>
                <w:rFonts w:eastAsia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ССП</w:t>
            </w:r>
          </w:p>
        </w:tc>
        <w:tc>
          <w:tcPr>
            <w:tcW w:w="4501" w:type="dxa"/>
          </w:tcPr>
          <w:p w:rsidR="002C3D92" w:rsidRPr="002C3D92" w:rsidRDefault="002C3D92" w:rsidP="002C3D92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eastAsia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2C3D92">
              <w:rPr>
                <w:rFonts w:eastAsia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СПП</w:t>
            </w:r>
          </w:p>
        </w:tc>
      </w:tr>
      <w:tr w:rsidR="002C3D92" w:rsidRPr="000028E8" w:rsidTr="000028E8">
        <w:tc>
          <w:tcPr>
            <w:tcW w:w="1668" w:type="dxa"/>
          </w:tcPr>
          <w:p w:rsidR="002C3D92" w:rsidRPr="002C3D92" w:rsidRDefault="002C3D92" w:rsidP="002C3D92">
            <w:pPr>
              <w:spacing w:before="100" w:beforeAutospacing="1" w:after="100" w:afterAutospacing="1"/>
              <w:rPr>
                <w:rFonts w:eastAsia="Times New Roman"/>
                <w:b/>
                <w:i/>
                <w:color w:val="4F6228" w:themeColor="accent3" w:themeShade="80"/>
                <w:sz w:val="24"/>
                <w:szCs w:val="24"/>
                <w:lang w:eastAsia="ru-RU"/>
              </w:rPr>
            </w:pPr>
            <w:r w:rsidRPr="002C3D92">
              <w:rPr>
                <w:rFonts w:eastAsia="Times New Roman"/>
                <w:b/>
                <w:i/>
                <w:color w:val="4F6228" w:themeColor="accent3" w:themeShade="80"/>
                <w:sz w:val="24"/>
                <w:szCs w:val="24"/>
                <w:lang w:eastAsia="ru-RU"/>
              </w:rPr>
              <w:t>Смысловые отношения частей СП</w:t>
            </w:r>
          </w:p>
        </w:tc>
        <w:tc>
          <w:tcPr>
            <w:tcW w:w="3402" w:type="dxa"/>
          </w:tcPr>
          <w:p w:rsidR="002C3D92" w:rsidRPr="002C3D92" w:rsidRDefault="002C3D92" w:rsidP="002C3D92">
            <w:pPr>
              <w:spacing w:before="100" w:beforeAutospacing="1" w:after="100" w:afterAutospacing="1"/>
              <w:rPr>
                <w:rFonts w:eastAsia="Times New Roman"/>
                <w:color w:val="4F6228" w:themeColor="accent3" w:themeShade="80"/>
                <w:lang w:eastAsia="ru-RU"/>
              </w:rPr>
            </w:pPr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>Части ССП относительно равноправны по смыслу</w:t>
            </w:r>
          </w:p>
        </w:tc>
        <w:tc>
          <w:tcPr>
            <w:tcW w:w="4501" w:type="dxa"/>
          </w:tcPr>
          <w:p w:rsidR="002C3D92" w:rsidRPr="002C3D92" w:rsidRDefault="002C3D92" w:rsidP="002C3D92">
            <w:pPr>
              <w:spacing w:before="100" w:beforeAutospacing="1" w:after="100" w:afterAutospacing="1"/>
              <w:rPr>
                <w:rFonts w:eastAsia="Times New Roman"/>
                <w:color w:val="4F6228" w:themeColor="accent3" w:themeShade="80"/>
                <w:lang w:eastAsia="ru-RU"/>
              </w:rPr>
            </w:pPr>
            <w:proofErr w:type="gramStart"/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 xml:space="preserve">Части СПП неравноправны: одна – главная (гл. предложение), другая – зависимая, т. е. придаточное предложение </w:t>
            </w:r>
            <w:proofErr w:type="gramEnd"/>
          </w:p>
        </w:tc>
      </w:tr>
      <w:tr w:rsidR="002C3D92" w:rsidRPr="000028E8" w:rsidTr="000028E8">
        <w:tc>
          <w:tcPr>
            <w:tcW w:w="1668" w:type="dxa"/>
          </w:tcPr>
          <w:p w:rsidR="002C3D92" w:rsidRPr="002C3D92" w:rsidRDefault="002C3D92" w:rsidP="002C3D92">
            <w:pPr>
              <w:spacing w:before="100" w:beforeAutospacing="1" w:after="100" w:afterAutospacing="1"/>
              <w:rPr>
                <w:rFonts w:eastAsia="Times New Roman"/>
                <w:b/>
                <w:i/>
                <w:color w:val="4F6228" w:themeColor="accent3" w:themeShade="80"/>
                <w:sz w:val="24"/>
                <w:szCs w:val="24"/>
                <w:lang w:eastAsia="ru-RU"/>
              </w:rPr>
            </w:pPr>
            <w:r w:rsidRPr="002C3D92">
              <w:rPr>
                <w:rFonts w:eastAsia="Times New Roman"/>
                <w:b/>
                <w:i/>
                <w:color w:val="4F6228" w:themeColor="accent3" w:themeShade="80"/>
                <w:sz w:val="24"/>
                <w:szCs w:val="24"/>
                <w:lang w:eastAsia="ru-RU"/>
              </w:rPr>
              <w:t>Вид союза</w:t>
            </w:r>
          </w:p>
        </w:tc>
        <w:tc>
          <w:tcPr>
            <w:tcW w:w="3402" w:type="dxa"/>
          </w:tcPr>
          <w:p w:rsidR="002C3D92" w:rsidRPr="002C3D92" w:rsidRDefault="002C3D92" w:rsidP="002C3D92">
            <w:pPr>
              <w:spacing w:before="100" w:beforeAutospacing="1" w:after="100" w:afterAutospacing="1"/>
              <w:rPr>
                <w:rFonts w:eastAsia="Times New Roman"/>
                <w:color w:val="4F6228" w:themeColor="accent3" w:themeShade="80"/>
                <w:lang w:eastAsia="ru-RU"/>
              </w:rPr>
            </w:pPr>
            <w:proofErr w:type="gramStart"/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>Сочинительные союзы (и, а, но, да, не то – не то; не только, но и; зато, тоже, также…)</w:t>
            </w:r>
            <w:proofErr w:type="gramEnd"/>
          </w:p>
        </w:tc>
        <w:tc>
          <w:tcPr>
            <w:tcW w:w="4501" w:type="dxa"/>
          </w:tcPr>
          <w:p w:rsidR="002C3D92" w:rsidRPr="002C3D92" w:rsidRDefault="002C3D92" w:rsidP="002C3D92">
            <w:pPr>
              <w:spacing w:before="100" w:beforeAutospacing="1" w:after="100" w:afterAutospacing="1"/>
              <w:rPr>
                <w:rFonts w:eastAsia="Times New Roman"/>
                <w:color w:val="4F6228" w:themeColor="accent3" w:themeShade="80"/>
                <w:lang w:eastAsia="ru-RU"/>
              </w:rPr>
            </w:pPr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>Подчинительные союзы и союзные слова (где, когда, потому что; если – то; словно…)</w:t>
            </w:r>
          </w:p>
        </w:tc>
      </w:tr>
      <w:tr w:rsidR="002C3D92" w:rsidRPr="000028E8" w:rsidTr="000028E8">
        <w:tc>
          <w:tcPr>
            <w:tcW w:w="1668" w:type="dxa"/>
          </w:tcPr>
          <w:p w:rsidR="002C3D92" w:rsidRPr="002C3D92" w:rsidRDefault="002C3D92" w:rsidP="002C3D92">
            <w:pPr>
              <w:spacing w:before="100" w:beforeAutospacing="1" w:after="100" w:afterAutospacing="1"/>
              <w:rPr>
                <w:rFonts w:eastAsia="Times New Roman"/>
                <w:b/>
                <w:i/>
                <w:color w:val="4F6228" w:themeColor="accent3" w:themeShade="80"/>
                <w:sz w:val="24"/>
                <w:szCs w:val="24"/>
                <w:lang w:eastAsia="ru-RU"/>
              </w:rPr>
            </w:pPr>
            <w:r w:rsidRPr="002C3D92">
              <w:rPr>
                <w:rFonts w:eastAsia="Times New Roman"/>
                <w:b/>
                <w:i/>
                <w:color w:val="4F6228" w:themeColor="accent3" w:themeShade="8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3402" w:type="dxa"/>
          </w:tcPr>
          <w:p w:rsidR="002C3D92" w:rsidRPr="002C3D92" w:rsidRDefault="002C3D92" w:rsidP="002C3D92">
            <w:pPr>
              <w:spacing w:before="100" w:beforeAutospacing="1" w:after="100" w:afterAutospacing="1"/>
              <w:rPr>
                <w:rFonts w:eastAsia="Times New Roman"/>
                <w:color w:val="4F6228" w:themeColor="accent3" w:themeShade="80"/>
                <w:lang w:eastAsia="ru-RU"/>
              </w:rPr>
            </w:pPr>
            <w:r w:rsidRPr="002C3D92">
              <w:rPr>
                <w:rFonts w:eastAsia="Times New Roman"/>
                <w:i/>
                <w:color w:val="4F6228" w:themeColor="accent3" w:themeShade="80"/>
                <w:lang w:eastAsia="ru-RU"/>
              </w:rPr>
              <w:t>Платон мне друг</w:t>
            </w:r>
            <w:r w:rsidRPr="002C3D92">
              <w:rPr>
                <w:rFonts w:eastAsia="Times New Roman"/>
                <w:b/>
                <w:i/>
                <w:color w:val="4F6228" w:themeColor="accent3" w:themeShade="80"/>
                <w:lang w:eastAsia="ru-RU"/>
              </w:rPr>
              <w:t>,</w:t>
            </w:r>
            <w:r w:rsidRPr="002C3D92">
              <w:rPr>
                <w:rFonts w:eastAsia="Times New Roman"/>
                <w:i/>
                <w:color w:val="4F6228" w:themeColor="accent3" w:themeShade="80"/>
                <w:lang w:eastAsia="ru-RU"/>
              </w:rPr>
              <w:t xml:space="preserve"> </w:t>
            </w:r>
            <w:r w:rsidRPr="002C3D92">
              <w:rPr>
                <w:rFonts w:eastAsia="Times New Roman"/>
                <w:b/>
                <w:i/>
                <w:color w:val="4F6228" w:themeColor="accent3" w:themeShade="80"/>
                <w:lang w:eastAsia="ru-RU"/>
              </w:rPr>
              <w:t>но</w:t>
            </w:r>
            <w:r w:rsidRPr="002C3D92">
              <w:rPr>
                <w:rFonts w:eastAsia="Times New Roman"/>
                <w:i/>
                <w:color w:val="4F6228" w:themeColor="accent3" w:themeShade="80"/>
                <w:lang w:eastAsia="ru-RU"/>
              </w:rPr>
              <w:t xml:space="preserve"> истина дороже.</w:t>
            </w:r>
            <w:r w:rsidRPr="002C3D92">
              <w:rPr>
                <w:rFonts w:eastAsia="Times New Roman"/>
                <w:i/>
                <w:color w:val="4F6228" w:themeColor="accent3" w:themeShade="80"/>
                <w:lang w:eastAsia="ru-RU"/>
              </w:rPr>
              <w:br/>
            </w:r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>(</w:t>
            </w:r>
            <w:proofErr w:type="spellStart"/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>Сочин</w:t>
            </w:r>
            <w:proofErr w:type="spellEnd"/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 xml:space="preserve">. </w:t>
            </w:r>
            <w:proofErr w:type="gramStart"/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>союз</w:t>
            </w:r>
            <w:proofErr w:type="gramEnd"/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 xml:space="preserve"> </w:t>
            </w:r>
            <w:r w:rsidRPr="002C3D92">
              <w:rPr>
                <w:rFonts w:eastAsia="Times New Roman"/>
                <w:i/>
                <w:color w:val="4F6228" w:themeColor="accent3" w:themeShade="80"/>
                <w:lang w:eastAsia="ru-RU"/>
              </w:rPr>
              <w:t>но</w:t>
            </w:r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 xml:space="preserve"> связывает 2 части – 2 простых </w:t>
            </w:r>
            <w:proofErr w:type="spellStart"/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>предл</w:t>
            </w:r>
            <w:proofErr w:type="spellEnd"/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 xml:space="preserve">. – в одно ССП.) </w:t>
            </w:r>
          </w:p>
        </w:tc>
        <w:tc>
          <w:tcPr>
            <w:tcW w:w="4501" w:type="dxa"/>
          </w:tcPr>
          <w:p w:rsidR="002C3D92" w:rsidRPr="002C3D92" w:rsidRDefault="002C3D92" w:rsidP="002C3D92">
            <w:pPr>
              <w:spacing w:before="100" w:beforeAutospacing="1" w:after="100" w:afterAutospacing="1"/>
              <w:rPr>
                <w:rFonts w:eastAsia="Times New Roman"/>
                <w:color w:val="4F6228" w:themeColor="accent3" w:themeShade="80"/>
                <w:lang w:eastAsia="ru-RU"/>
              </w:rPr>
            </w:pPr>
            <w:r w:rsidRPr="002C3D92">
              <w:rPr>
                <w:rFonts w:eastAsia="Times New Roman"/>
                <w:i/>
                <w:color w:val="4F6228" w:themeColor="accent3" w:themeShade="80"/>
                <w:lang w:eastAsia="ru-RU"/>
              </w:rPr>
              <w:t>Лишь тот достоин жизни и свободы</w:t>
            </w:r>
            <w:r w:rsidRPr="002C3D92">
              <w:rPr>
                <w:rFonts w:eastAsia="Times New Roman"/>
                <w:b/>
                <w:i/>
                <w:color w:val="4F6228" w:themeColor="accent3" w:themeShade="80"/>
                <w:lang w:eastAsia="ru-RU"/>
              </w:rPr>
              <w:t>,</w:t>
            </w:r>
            <w:r w:rsidRPr="002C3D92">
              <w:rPr>
                <w:rFonts w:eastAsia="Times New Roman"/>
                <w:i/>
                <w:color w:val="4F6228" w:themeColor="accent3" w:themeShade="80"/>
                <w:lang w:eastAsia="ru-RU"/>
              </w:rPr>
              <w:t xml:space="preserve"> </w:t>
            </w:r>
            <w:r w:rsidRPr="002C3D92">
              <w:rPr>
                <w:rFonts w:eastAsia="Times New Roman"/>
                <w:b/>
                <w:i/>
                <w:color w:val="4F6228" w:themeColor="accent3" w:themeShade="80"/>
                <w:lang w:eastAsia="ru-RU"/>
              </w:rPr>
              <w:t xml:space="preserve">кто </w:t>
            </w:r>
            <w:r w:rsidRPr="002C3D92">
              <w:rPr>
                <w:rFonts w:eastAsia="Times New Roman"/>
                <w:i/>
                <w:color w:val="4F6228" w:themeColor="accent3" w:themeShade="80"/>
                <w:lang w:eastAsia="ru-RU"/>
              </w:rPr>
              <w:t>каждый день идёт за них на бой.</w:t>
            </w:r>
            <w:r w:rsidRPr="002C3D92">
              <w:rPr>
                <w:rFonts w:eastAsia="Times New Roman"/>
                <w:i/>
                <w:color w:val="4F6228" w:themeColor="accent3" w:themeShade="80"/>
                <w:lang w:eastAsia="ru-RU"/>
              </w:rPr>
              <w:br/>
            </w:r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 xml:space="preserve">(1-ая часть – главное </w:t>
            </w:r>
            <w:proofErr w:type="spellStart"/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>предл</w:t>
            </w:r>
            <w:proofErr w:type="spellEnd"/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 xml:space="preserve">., </w:t>
            </w:r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br/>
              <w:t xml:space="preserve">2-ая часть, включающая </w:t>
            </w:r>
            <w:proofErr w:type="spellStart"/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>подчин</w:t>
            </w:r>
            <w:proofErr w:type="spellEnd"/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 xml:space="preserve">. союз </w:t>
            </w:r>
            <w:r w:rsidRPr="002C3D92">
              <w:rPr>
                <w:rFonts w:eastAsia="Times New Roman"/>
                <w:i/>
                <w:color w:val="4F6228" w:themeColor="accent3" w:themeShade="80"/>
                <w:lang w:eastAsia="ru-RU"/>
              </w:rPr>
              <w:t>кто</w:t>
            </w:r>
            <w:r w:rsidRPr="002C3D92">
              <w:rPr>
                <w:rFonts w:eastAsia="Times New Roman"/>
                <w:color w:val="4F6228" w:themeColor="accent3" w:themeShade="80"/>
                <w:lang w:eastAsia="ru-RU"/>
              </w:rPr>
              <w:t>, – придаточное предложение.)</w:t>
            </w:r>
          </w:p>
        </w:tc>
      </w:tr>
    </w:tbl>
    <w:p w:rsidR="002C3D92" w:rsidRPr="002C3D92" w:rsidRDefault="002C3D92" w:rsidP="002C3D9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2C3D92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ru-RU" w:eastAsia="ru-RU"/>
        </w:rPr>
        <w:lastRenderedPageBreak/>
        <w:t>Бессоюзная связь</w:t>
      </w: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– это вид синтаксической связи, при котором союзы не используются.  </w:t>
      </w:r>
    </w:p>
    <w:p w:rsidR="002C3D92" w:rsidRDefault="002C3D92" w:rsidP="00D3431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1429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Такие СП, в которых равноправные части связаны между собой по смыслу и интонационно без помощи союза, называют </w:t>
      </w:r>
      <w:r w:rsidRPr="002C3D92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бессоюзными</w:t>
      </w: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сложными</w:t>
      </w: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</w:t>
      </w: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предложениями </w:t>
      </w:r>
      <w:r w:rsidRPr="002C3D92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 w:eastAsia="ru-RU"/>
        </w:rPr>
        <w:t>(БСП)</w:t>
      </w: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.</w:t>
      </w:r>
    </w:p>
    <w:p w:rsidR="002C3D92" w:rsidRDefault="002C3D92" w:rsidP="002C3D92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</w:t>
      </w: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br/>
        <w:t>Например:</w:t>
      </w: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br/>
      </w:r>
      <w:r w:rsidRPr="002C3D92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>Гроза прошла</w:t>
      </w:r>
      <w:r w:rsidRPr="002C3D92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,</w:t>
      </w:r>
      <w:r w:rsidRPr="002C3D92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выглянуло солнце</w:t>
      </w:r>
      <w:r w:rsidRPr="002C3D92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8"/>
          <w:szCs w:val="28"/>
          <w:lang w:val="ru-RU" w:eastAsia="ru-RU"/>
        </w:rPr>
        <w:t>;</w:t>
      </w:r>
      <w:r w:rsidRPr="002C3D92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val="ru-RU" w:eastAsia="ru-RU"/>
        </w:rPr>
        <w:t xml:space="preserve"> заблестели алмазами дождевые капли на листьях и траве. </w:t>
      </w: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>(БСП состоит из 3-х равноправных частей – простых предложений.)</w:t>
      </w:r>
    </w:p>
    <w:p w:rsidR="002C3D92" w:rsidRPr="002C3D92" w:rsidRDefault="002C3D92" w:rsidP="002C3D92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</w:p>
    <w:p w:rsidR="000028E8" w:rsidRDefault="002C3D92" w:rsidP="000028E8">
      <w:pPr>
        <w:shd w:val="clear" w:color="auto" w:fill="FFFFFF"/>
        <w:spacing w:after="188"/>
        <w:ind w:firstLine="709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</w:pP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Каждый из </w:t>
      </w:r>
      <w:r w:rsidRPr="002C3D92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трёх типов СП</w:t>
      </w:r>
      <w:r w:rsidRPr="002C3D92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подлежит дальнейшей </w:t>
      </w:r>
      <w:r w:rsidRPr="002C3D92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классификации по значению.</w:t>
      </w:r>
    </w:p>
    <w:p w:rsidR="000028E8" w:rsidRPr="00D34316" w:rsidRDefault="002C3D92" w:rsidP="00D34316">
      <w:pPr>
        <w:pStyle w:val="a4"/>
        <w:numPr>
          <w:ilvl w:val="0"/>
          <w:numId w:val="5"/>
        </w:numPr>
        <w:shd w:val="clear" w:color="auto" w:fill="FFFFFF"/>
        <w:spacing w:after="188"/>
        <w:ind w:left="0" w:firstLine="1418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</w:pPr>
      <w:r w:rsidRPr="00D343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Существуют и такие синтаксические конструкции, в которых встречаются сразу 2 или все 3 вида синтаксической связи между их частями, </w:t>
      </w:r>
      <w:r w:rsidRPr="00D34316"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val="ru-RU" w:eastAsia="ru-RU"/>
        </w:rPr>
        <w:t>–</w:t>
      </w:r>
      <w:r w:rsidRPr="00D343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 </w:t>
      </w:r>
      <w:r w:rsidR="000028E8" w:rsidRPr="00D343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это </w:t>
      </w:r>
      <w:r w:rsidR="000028E8" w:rsidRPr="00D3431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ru-RU" w:eastAsia="ru-RU"/>
        </w:rPr>
        <w:t>СП смешанного типа</w:t>
      </w:r>
      <w:r w:rsidR="000028E8" w:rsidRPr="00D3431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, с разными видами связи</w:t>
      </w:r>
      <w:r w:rsidR="000028E8" w:rsidRPr="00D3431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  <w:t xml:space="preserve">, или </w:t>
      </w:r>
      <w:r w:rsidR="000028E8" w:rsidRPr="00D3431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 xml:space="preserve">сложные синтаксические конструкции </w:t>
      </w:r>
      <w:r w:rsidR="000028E8" w:rsidRPr="00D343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 w:eastAsia="ru-RU"/>
        </w:rPr>
        <w:t>(ССК)</w:t>
      </w:r>
      <w:r w:rsidR="000028E8" w:rsidRPr="00D34316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val="ru-RU" w:eastAsia="ru-RU"/>
        </w:rPr>
        <w:t>.</w:t>
      </w:r>
    </w:p>
    <w:p w:rsidR="002C3D92" w:rsidRPr="002C3D92" w:rsidRDefault="002C3D92" w:rsidP="00D34316">
      <w:pPr>
        <w:shd w:val="clear" w:color="auto" w:fill="FFFFFF"/>
        <w:spacing w:after="188"/>
        <w:ind w:firstLine="1418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val="ru-RU" w:eastAsia="ru-RU"/>
        </w:rPr>
      </w:pPr>
    </w:p>
    <w:p w:rsidR="002C3D92" w:rsidRPr="002C3D92" w:rsidRDefault="002C3D92" w:rsidP="002C3D92">
      <w:pPr>
        <w:shd w:val="clear" w:color="auto" w:fill="FFFFFF"/>
        <w:spacing w:after="188"/>
        <w:ind w:firstLine="709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val="ru-RU" w:eastAsia="ru-RU"/>
        </w:rPr>
      </w:pPr>
      <w:bookmarkStart w:id="1" w:name="p4"/>
      <w:bookmarkEnd w:id="1"/>
    </w:p>
    <w:p w:rsidR="00165E37" w:rsidRPr="002C3D92" w:rsidRDefault="00165E37" w:rsidP="002C3D92">
      <w:pPr>
        <w:ind w:firstLine="709"/>
        <w:rPr>
          <w:color w:val="4F6228" w:themeColor="accent3" w:themeShade="80"/>
          <w:lang w:val="ru-RU"/>
        </w:rPr>
      </w:pPr>
    </w:p>
    <w:sectPr w:rsidR="00165E37" w:rsidRPr="002C3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7A7"/>
    <w:multiLevelType w:val="multilevel"/>
    <w:tmpl w:val="0B7CDD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473FB"/>
    <w:multiLevelType w:val="hybridMultilevel"/>
    <w:tmpl w:val="7B0AB800"/>
    <w:lvl w:ilvl="0" w:tplc="81D89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57447"/>
    <w:multiLevelType w:val="multilevel"/>
    <w:tmpl w:val="BE56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B2228"/>
    <w:multiLevelType w:val="hybridMultilevel"/>
    <w:tmpl w:val="CD829212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5266528F"/>
    <w:multiLevelType w:val="hybridMultilevel"/>
    <w:tmpl w:val="F07A04BE"/>
    <w:lvl w:ilvl="0" w:tplc="70DAD1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43"/>
    <w:rsid w:val="000028E8"/>
    <w:rsid w:val="00165E37"/>
    <w:rsid w:val="002C3D92"/>
    <w:rsid w:val="003B37CA"/>
    <w:rsid w:val="00B42A43"/>
    <w:rsid w:val="00D3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3D92"/>
    <w:pPr>
      <w:spacing w:after="0" w:line="240" w:lineRule="auto"/>
    </w:pPr>
    <w:rPr>
      <w:rFonts w:ascii="Times New Roman" w:hAnsi="Times New Roman" w:cs="Times New Roman"/>
      <w:bCs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D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28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3D92"/>
    <w:pPr>
      <w:spacing w:after="0" w:line="240" w:lineRule="auto"/>
    </w:pPr>
    <w:rPr>
      <w:rFonts w:ascii="Times New Roman" w:hAnsi="Times New Roman" w:cs="Times New Roman"/>
      <w:bCs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D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28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4</cp:revision>
  <dcterms:created xsi:type="dcterms:W3CDTF">2014-10-27T12:16:00Z</dcterms:created>
  <dcterms:modified xsi:type="dcterms:W3CDTF">2014-10-27T12:51:00Z</dcterms:modified>
</cp:coreProperties>
</file>